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CE4" w:rsidRDefault="00815413">
      <w:pPr>
        <w:jc w:val="center"/>
        <w:rPr>
          <w:rFonts w:ascii="黑体" w:eastAsia="黑体" w:hAnsi="黑体" w:cs="黑体"/>
          <w:b/>
          <w:bCs/>
          <w:sz w:val="32"/>
          <w:szCs w:val="28"/>
        </w:rPr>
      </w:pPr>
      <w:r>
        <w:rPr>
          <w:rFonts w:ascii="黑体" w:eastAsia="黑体" w:hAnsi="黑体" w:cs="黑体" w:hint="eastAsia"/>
          <w:b/>
          <w:bCs/>
          <w:sz w:val="32"/>
          <w:szCs w:val="28"/>
        </w:rPr>
        <w:t>梁晓东</w:t>
      </w:r>
      <w:bookmarkStart w:id="0" w:name="_GoBack"/>
      <w:bookmarkEnd w:id="0"/>
    </w:p>
    <w:tbl>
      <w:tblPr>
        <w:tblW w:w="9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"/>
        <w:gridCol w:w="2010"/>
        <w:gridCol w:w="1885"/>
        <w:gridCol w:w="1800"/>
        <w:gridCol w:w="2741"/>
      </w:tblGrid>
      <w:tr w:rsidR="00C11CE4">
        <w:trPr>
          <w:trHeight w:val="872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010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梁晓东</w:t>
            </w:r>
          </w:p>
        </w:tc>
        <w:tc>
          <w:tcPr>
            <w:tcW w:w="188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1800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男</w:t>
            </w:r>
          </w:p>
        </w:tc>
        <w:tc>
          <w:tcPr>
            <w:tcW w:w="2741" w:type="dxa"/>
            <w:vMerge w:val="restart"/>
            <w:vAlign w:val="center"/>
          </w:tcPr>
          <w:p w:rsidR="00C11CE4" w:rsidRDefault="00815413">
            <w:pPr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211455</wp:posOffset>
                  </wp:positionH>
                  <wp:positionV relativeFrom="paragraph">
                    <wp:posOffset>26035</wp:posOffset>
                  </wp:positionV>
                  <wp:extent cx="1045210" cy="1045210"/>
                  <wp:effectExtent l="0" t="0" r="2540" b="2540"/>
                  <wp:wrapNone/>
                  <wp:docPr id="1" name="图片 2" descr="photo_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2" descr="photo_a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521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11CE4">
        <w:trPr>
          <w:trHeight w:val="818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2010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博士研究生</w:t>
            </w:r>
          </w:p>
        </w:tc>
        <w:tc>
          <w:tcPr>
            <w:tcW w:w="188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800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</w:p>
        </w:tc>
        <w:tc>
          <w:tcPr>
            <w:tcW w:w="2741" w:type="dxa"/>
            <w:vMerge/>
            <w:vAlign w:val="center"/>
          </w:tcPr>
          <w:p w:rsidR="00C11CE4" w:rsidRDefault="00C11CE4">
            <w:pPr>
              <w:jc w:val="center"/>
              <w:rPr>
                <w:sz w:val="24"/>
                <w:szCs w:val="24"/>
              </w:rPr>
            </w:pPr>
          </w:p>
        </w:tc>
      </w:tr>
      <w:tr w:rsidR="00C11CE4">
        <w:trPr>
          <w:trHeight w:val="855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院系</w:t>
            </w:r>
          </w:p>
        </w:tc>
        <w:tc>
          <w:tcPr>
            <w:tcW w:w="3895" w:type="dxa"/>
            <w:gridSpan w:val="2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城市建设与交通学院</w:t>
            </w:r>
          </w:p>
        </w:tc>
        <w:tc>
          <w:tcPr>
            <w:tcW w:w="1800" w:type="dxa"/>
            <w:vAlign w:val="center"/>
          </w:tcPr>
          <w:p w:rsidR="00C11CE4" w:rsidRDefault="00815413">
            <w:pPr>
              <w:pStyle w:val="a4"/>
              <w:spacing w:before="0" w:after="0"/>
              <w:jc w:val="center"/>
              <w:rPr>
                <w:rFonts w:asci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专业技术职务</w:t>
            </w:r>
          </w:p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及专家称谓</w:t>
            </w:r>
          </w:p>
        </w:tc>
        <w:tc>
          <w:tcPr>
            <w:tcW w:w="2741" w:type="dxa"/>
            <w:vAlign w:val="center"/>
          </w:tcPr>
          <w:p w:rsidR="00C11CE4" w:rsidRPr="005A540D" w:rsidRDefault="00815413">
            <w:pPr>
              <w:jc w:val="center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高级工程师</w:t>
            </w:r>
          </w:p>
          <w:p w:rsidR="00C11CE4" w:rsidRDefault="00815413">
            <w:pPr>
              <w:jc w:val="center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安徽省综合评标评审专家</w:t>
            </w:r>
          </w:p>
        </w:tc>
      </w:tr>
      <w:tr w:rsidR="00C11CE4">
        <w:trPr>
          <w:trHeight w:val="433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邮箱</w:t>
            </w:r>
          </w:p>
        </w:tc>
        <w:tc>
          <w:tcPr>
            <w:tcW w:w="8436" w:type="dxa"/>
            <w:gridSpan w:val="4"/>
            <w:vAlign w:val="center"/>
          </w:tcPr>
          <w:p w:rsidR="00C11CE4" w:rsidRDefault="00C11CE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815413" w:rsidRPr="005A540D">
                <w:rPr>
                  <w:rFonts w:ascii="楷体" w:eastAsia="楷体" w:hAnsi="楷体" w:cs="楷体" w:hint="eastAsia"/>
                  <w:color w:val="000000"/>
                  <w:kern w:val="2"/>
                  <w:sz w:val="22"/>
                  <w:szCs w:val="22"/>
                </w:rPr>
                <w:t>lxd@hfuu.edu.cn</w:t>
              </w:r>
            </w:hyperlink>
          </w:p>
        </w:tc>
      </w:tr>
      <w:tr w:rsidR="00C11CE4">
        <w:trPr>
          <w:trHeight w:val="951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主要研究领域</w:t>
            </w:r>
          </w:p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及方向</w:t>
            </w:r>
          </w:p>
        </w:tc>
        <w:tc>
          <w:tcPr>
            <w:tcW w:w="8436" w:type="dxa"/>
            <w:gridSpan w:val="4"/>
            <w:vAlign w:val="center"/>
          </w:tcPr>
          <w:p w:rsidR="00C11CE4" w:rsidRDefault="00815413">
            <w:pPr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主要从事软材料的力学行为分析与设计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材料与结构的失稳分析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、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生物力学、工程结构的优化设计与仿真分析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等研究。</w:t>
            </w:r>
          </w:p>
        </w:tc>
      </w:tr>
      <w:tr w:rsidR="00C11CE4">
        <w:trPr>
          <w:trHeight w:val="2474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</w:t>
            </w:r>
          </w:p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</w:t>
            </w:r>
          </w:p>
        </w:tc>
        <w:tc>
          <w:tcPr>
            <w:tcW w:w="8436" w:type="dxa"/>
            <w:gridSpan w:val="4"/>
            <w:vAlign w:val="center"/>
          </w:tcPr>
          <w:p w:rsidR="00C11CE4" w:rsidRDefault="00815413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2002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年毕业于中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国科学技术大学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理论与应用力学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专业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学士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；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2004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年毕业于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香港大学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获得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计算力学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专业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硕士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学位；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年毕业于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中国科学技术大学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，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获得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固体力学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专业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学位。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2005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年至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年任教于合肥工业大学土木与水利工程学院，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2010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年至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年在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新加坡南洋理工大学机械与宇航工程学院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从事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博士后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研究，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2012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年至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2016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年在奥意建筑工程设计有限公司从事结构设计与研发，现任教于合肥学院城市建设与交通学院。发表学术论文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16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篇，其中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SCI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8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篇、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EI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收录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篇。</w:t>
            </w:r>
          </w:p>
        </w:tc>
      </w:tr>
      <w:tr w:rsidR="00C11CE4">
        <w:trPr>
          <w:trHeight w:val="1080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近五年主要科研项目</w:t>
            </w:r>
          </w:p>
        </w:tc>
        <w:tc>
          <w:tcPr>
            <w:tcW w:w="8436" w:type="dxa"/>
            <w:gridSpan w:val="4"/>
            <w:vAlign w:val="center"/>
          </w:tcPr>
          <w:p w:rsidR="00C11CE4" w:rsidRDefault="00815413">
            <w:pPr>
              <w:snapToGrid w:val="0"/>
              <w:spacing w:line="360" w:lineRule="auto"/>
              <w:ind w:rightChars="100" w:right="210" w:firstLineChars="200" w:firstLine="440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主持安徽省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高校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自然科学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研究重点项目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和校人才科研基金计划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项目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。</w:t>
            </w:r>
          </w:p>
        </w:tc>
      </w:tr>
      <w:tr w:rsidR="00C11CE4">
        <w:trPr>
          <w:trHeight w:val="1264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主要成果（论文、著作、专利等）</w:t>
            </w:r>
          </w:p>
        </w:tc>
        <w:tc>
          <w:tcPr>
            <w:tcW w:w="8436" w:type="dxa"/>
            <w:gridSpan w:val="4"/>
            <w:vAlign w:val="center"/>
          </w:tcPr>
          <w:p w:rsidR="00C11CE4" w:rsidRDefault="00815413">
            <w:pPr>
              <w:snapToGrid w:val="0"/>
              <w:spacing w:line="3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代表性论文：</w:t>
            </w:r>
          </w:p>
          <w:p w:rsidR="00C11CE4" w:rsidRPr="005A540D" w:rsidRDefault="00815413">
            <w:pPr>
              <w:numPr>
                <w:ilvl w:val="0"/>
                <w:numId w:val="1"/>
              </w:numPr>
              <w:snapToGrid w:val="0"/>
              <w:spacing w:line="36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Liang, X.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D.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Liu, J.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X.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Xu, P.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B.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Li, K. (2020). Surface Green’s function of a soft elastomer with the gravity effect.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Journal of Theoretical and Applied Mechanics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58(1), 35-44.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C11CE4" w:rsidRPr="005A540D" w:rsidRDefault="00815413">
            <w:pPr>
              <w:snapToGrid w:val="0"/>
              <w:spacing w:line="36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Liang, X.D.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K. (2020).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Indentation of a Prestretched Strain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-Stiffening Elastomer,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Mathematics and Mechanics of Solids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1081286520919484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C11CE4" w:rsidRPr="005A540D" w:rsidRDefault="00815413">
            <w:pPr>
              <w:snapToGrid w:val="0"/>
              <w:spacing w:line="36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3.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Song,Z.Q.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Liang,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X.D.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Li,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K.,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Cai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, S.Q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.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(2020).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Surface mechanics of a stretched elastomer layer bonded on a rigid substrate,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International Journal of Solids and Structur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es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2020, 200-201: 1-12.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（共同第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作者）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一类，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中科院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SCI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分区二区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）</w:t>
            </w:r>
          </w:p>
          <w:p w:rsidR="00C11CE4" w:rsidRPr="005A540D" w:rsidRDefault="00815413">
            <w:pPr>
              <w:snapToGrid w:val="0"/>
              <w:spacing w:line="36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4.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Liang, X.D.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, K.(2020).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Adhesion of a cell on a prestretched elastomer incorporating gravity effect,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European Journal of Mechanics - A/Solids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, 84: 104077.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一类，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中科院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SCI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分区二区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）</w:t>
            </w:r>
          </w:p>
          <w:p w:rsidR="00C11CE4" w:rsidRPr="005A540D" w:rsidRDefault="00815413">
            <w:pPr>
              <w:snapToGrid w:val="0"/>
              <w:spacing w:line="36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5.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Liang, X.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D.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, Li, K., Cai,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S.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Q.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(2015). Drying-Induced Deformation in Fiber-Embedded Gels to Mimic Plant Nastic Movements.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International Journal of Applied Mechanics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07(02).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C11CE4" w:rsidRPr="005A540D" w:rsidRDefault="00815413">
            <w:pPr>
              <w:snapToGrid w:val="0"/>
              <w:spacing w:line="360" w:lineRule="exact"/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6.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Liang, X.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D.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Ni, Y., He, L.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H.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(2010). Shape-dependent composition profile in epitaxial alloy quantum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dots: A phase-field simulation.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Computational Materials Science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48(4), 871-874.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  <w:p w:rsidR="00C11CE4" w:rsidRDefault="00815413">
            <w:pPr>
              <w:snapToGrid w:val="0"/>
              <w:spacing w:line="360" w:lineRule="exact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7.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He, L.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H.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,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Liang, X.D.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 xml:space="preserve"> (2010). Morphological stability of epitaxy films on 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lastRenderedPageBreak/>
              <w:t>pre-strained substrates.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EPL</w:t>
            </w:r>
            <w:r w:rsidRPr="005A540D">
              <w:rPr>
                <w:rFonts w:ascii="楷体" w:eastAsia="楷体" w:hAnsi="楷体" w:cs="楷体"/>
                <w:color w:val="000000"/>
                <w:kern w:val="2"/>
                <w:sz w:val="22"/>
                <w:szCs w:val="22"/>
              </w:rPr>
              <w:t>, 90(2).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 xml:space="preserve"> 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（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一类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）</w:t>
            </w:r>
          </w:p>
        </w:tc>
      </w:tr>
      <w:tr w:rsidR="00C11CE4">
        <w:trPr>
          <w:trHeight w:val="2008"/>
          <w:jc w:val="center"/>
        </w:trPr>
        <w:tc>
          <w:tcPr>
            <w:tcW w:w="965" w:type="dxa"/>
            <w:vAlign w:val="center"/>
          </w:tcPr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获奖</w:t>
            </w:r>
          </w:p>
          <w:p w:rsidR="00C11CE4" w:rsidRDefault="0081541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情况</w:t>
            </w:r>
          </w:p>
        </w:tc>
        <w:tc>
          <w:tcPr>
            <w:tcW w:w="8436" w:type="dxa"/>
            <w:gridSpan w:val="4"/>
            <w:vAlign w:val="center"/>
          </w:tcPr>
          <w:p w:rsidR="00C11CE4" w:rsidRDefault="00815413">
            <w:pPr>
              <w:snapToGrid w:val="0"/>
              <w:spacing w:line="360" w:lineRule="auto"/>
              <w:rPr>
                <w:sz w:val="24"/>
                <w:szCs w:val="24"/>
              </w:rPr>
            </w:pP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获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2015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年中国建筑学会科技进步奖二等奖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1</w:t>
            </w:r>
            <w:r w:rsidRPr="005A540D">
              <w:rPr>
                <w:rFonts w:ascii="楷体" w:eastAsia="楷体" w:hAnsi="楷体" w:cs="楷体" w:hint="eastAsia"/>
                <w:color w:val="000000"/>
                <w:kern w:val="2"/>
                <w:sz w:val="22"/>
                <w:szCs w:val="22"/>
              </w:rPr>
              <w:t>项。</w:t>
            </w:r>
          </w:p>
        </w:tc>
      </w:tr>
    </w:tbl>
    <w:p w:rsidR="00C11CE4" w:rsidRDefault="00C11CE4">
      <w:pPr>
        <w:jc w:val="center"/>
        <w:rPr>
          <w:sz w:val="32"/>
          <w:szCs w:val="28"/>
        </w:rPr>
      </w:pPr>
    </w:p>
    <w:p w:rsidR="00C11CE4" w:rsidRDefault="00C11CE4"/>
    <w:sectPr w:rsidR="00C11CE4" w:rsidSect="00C11CE4">
      <w:pgSz w:w="11906" w:h="16838"/>
      <w:pgMar w:top="567" w:right="1134" w:bottom="56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5413" w:rsidRDefault="00815413" w:rsidP="005A540D">
      <w:pPr>
        <w:spacing w:line="240" w:lineRule="auto"/>
      </w:pPr>
      <w:r>
        <w:separator/>
      </w:r>
    </w:p>
  </w:endnote>
  <w:endnote w:type="continuationSeparator" w:id="1">
    <w:p w:rsidR="00815413" w:rsidRDefault="00815413" w:rsidP="005A5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5413" w:rsidRDefault="00815413" w:rsidP="005A540D">
      <w:pPr>
        <w:spacing w:line="240" w:lineRule="auto"/>
      </w:pPr>
      <w:r>
        <w:separator/>
      </w:r>
    </w:p>
  </w:footnote>
  <w:footnote w:type="continuationSeparator" w:id="1">
    <w:p w:rsidR="00815413" w:rsidRDefault="00815413" w:rsidP="005A5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C5B49"/>
    <w:multiLevelType w:val="singleLevel"/>
    <w:tmpl w:val="E17C5B49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420"/>
  <w:drawingGridVerticalSpacing w:val="156"/>
  <w:noPunctuationKerning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B7787"/>
    <w:rsid w:val="005A540D"/>
    <w:rsid w:val="00815413"/>
    <w:rsid w:val="00B51611"/>
    <w:rsid w:val="00C11CE4"/>
    <w:rsid w:val="00FB7787"/>
    <w:rsid w:val="09B37A1E"/>
    <w:rsid w:val="0BA378DA"/>
    <w:rsid w:val="0D9972B2"/>
    <w:rsid w:val="1139271F"/>
    <w:rsid w:val="16E61FCC"/>
    <w:rsid w:val="254636FC"/>
    <w:rsid w:val="27F9502B"/>
    <w:rsid w:val="2A29669D"/>
    <w:rsid w:val="2BB531FF"/>
    <w:rsid w:val="2D2223C5"/>
    <w:rsid w:val="3B883277"/>
    <w:rsid w:val="41000F5C"/>
    <w:rsid w:val="41346D2B"/>
    <w:rsid w:val="50125F71"/>
    <w:rsid w:val="52D3539E"/>
    <w:rsid w:val="53AC493B"/>
    <w:rsid w:val="5BC62BCD"/>
    <w:rsid w:val="5C0427B7"/>
    <w:rsid w:val="5E1E1A1C"/>
    <w:rsid w:val="5FBE1F02"/>
    <w:rsid w:val="671D677D"/>
    <w:rsid w:val="7CF372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CE4"/>
    <w:pPr>
      <w:widowControl w:val="0"/>
      <w:adjustRightInd w:val="0"/>
      <w:spacing w:line="312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qFormat/>
    <w:rsid w:val="00C11CE4"/>
    <w:rPr>
      <w:color w:val="0000FF"/>
      <w:u w:val="single"/>
    </w:rPr>
  </w:style>
  <w:style w:type="paragraph" w:customStyle="1" w:styleId="a4">
    <w:name w:val="标准"/>
    <w:basedOn w:val="a"/>
    <w:qFormat/>
    <w:rsid w:val="00C11CE4"/>
    <w:pPr>
      <w:spacing w:before="120" w:after="120"/>
    </w:pPr>
    <w:rPr>
      <w:rFonts w:ascii="宋体"/>
    </w:rPr>
  </w:style>
  <w:style w:type="character" w:customStyle="1" w:styleId="medblacktext">
    <w:name w:val="medblacktext"/>
    <w:basedOn w:val="a0"/>
    <w:qFormat/>
    <w:rsid w:val="00C11CE4"/>
  </w:style>
  <w:style w:type="paragraph" w:styleId="a5">
    <w:name w:val="header"/>
    <w:basedOn w:val="a"/>
    <w:link w:val="Char"/>
    <w:uiPriority w:val="99"/>
    <w:semiHidden/>
    <w:unhideWhenUsed/>
    <w:rsid w:val="005A5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A540D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A540D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A54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xd@hfuu.edu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1504</Characters>
  <Application>Microsoft Office Word</Application>
  <DocSecurity>0</DocSecurity>
  <Lines>12</Lines>
  <Paragraphs>3</Paragraphs>
  <ScaleCrop>false</ScaleCrop>
  <Company>Microsoft</Company>
  <LinksUpToDate>false</LinksUpToDate>
  <CharactersWithSpaces>1764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2020-08-06T07:11:00Z</dcterms:created>
  <dcterms:modified xsi:type="dcterms:W3CDTF">2020-08-14T07:13:00Z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