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84" w:rsidRDefault="004F17B8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28"/>
        </w:rPr>
        <w:t>吴世勇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740984">
        <w:trPr>
          <w:trHeight w:val="1105"/>
          <w:jc w:val="center"/>
        </w:trPr>
        <w:tc>
          <w:tcPr>
            <w:tcW w:w="111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吴世勇</w:t>
            </w:r>
          </w:p>
        </w:tc>
        <w:tc>
          <w:tcPr>
            <w:tcW w:w="1885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740984" w:rsidRDefault="00F201B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114300" distR="114300">
                  <wp:extent cx="1025525" cy="1422400"/>
                  <wp:effectExtent l="0" t="0" r="3175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984">
        <w:trPr>
          <w:trHeight w:val="961"/>
          <w:jc w:val="center"/>
        </w:trPr>
        <w:tc>
          <w:tcPr>
            <w:tcW w:w="111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本科</w:t>
            </w:r>
          </w:p>
        </w:tc>
        <w:tc>
          <w:tcPr>
            <w:tcW w:w="1885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740984" w:rsidRDefault="00740984">
            <w:pPr>
              <w:jc w:val="center"/>
              <w:rPr>
                <w:sz w:val="24"/>
                <w:szCs w:val="24"/>
              </w:rPr>
            </w:pPr>
          </w:p>
        </w:tc>
      </w:tr>
      <w:tr w:rsidR="00740984">
        <w:trPr>
          <w:trHeight w:val="855"/>
          <w:jc w:val="center"/>
        </w:trPr>
        <w:tc>
          <w:tcPr>
            <w:tcW w:w="111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土木工程系</w:t>
            </w:r>
          </w:p>
        </w:tc>
        <w:tc>
          <w:tcPr>
            <w:tcW w:w="1800" w:type="dxa"/>
            <w:vAlign w:val="center"/>
          </w:tcPr>
          <w:p w:rsidR="00740984" w:rsidRDefault="00F201B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高级工程师</w:t>
            </w:r>
          </w:p>
        </w:tc>
      </w:tr>
      <w:tr w:rsidR="00740984">
        <w:trPr>
          <w:trHeight w:val="750"/>
          <w:jc w:val="center"/>
        </w:trPr>
        <w:tc>
          <w:tcPr>
            <w:tcW w:w="111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740984" w:rsidRDefault="00F201BD" w:rsidP="0022392F">
            <w:pPr>
              <w:jc w:val="left"/>
              <w:rPr>
                <w:sz w:val="24"/>
                <w:szCs w:val="24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1072372220@qq.com</w:t>
            </w:r>
          </w:p>
        </w:tc>
      </w:tr>
      <w:tr w:rsidR="00740984">
        <w:trPr>
          <w:trHeight w:val="1088"/>
          <w:jc w:val="center"/>
        </w:trPr>
        <w:tc>
          <w:tcPr>
            <w:tcW w:w="111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740984" w:rsidRDefault="00F201BD" w:rsidP="0022392F">
            <w:pPr>
              <w:jc w:val="left"/>
              <w:rPr>
                <w:sz w:val="24"/>
                <w:szCs w:val="24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工程管理、工程造价及招投标</w:t>
            </w:r>
          </w:p>
        </w:tc>
      </w:tr>
      <w:tr w:rsidR="00740984">
        <w:trPr>
          <w:trHeight w:val="2474"/>
          <w:jc w:val="center"/>
        </w:trPr>
        <w:tc>
          <w:tcPr>
            <w:tcW w:w="111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1997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---2003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08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月在合肥联合大学基建科从事基本建设技术管理工作。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2003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---2005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06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月在合肥学院建筑工程系从事辅导员、团总支、教学工作。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2005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07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---2006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04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月在合肥学院征地规划办公室从事征地和规划等相关技术工作。建筑工程系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兼职教师。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2006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05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---2011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08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月在合肥学院新校区建设指挥部办公室从事技术管理工作。建筑工程系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兼职教师。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2011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---2015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04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月在合肥学院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南艳湖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校区二期工程建设办公室从事行政及技术等管理工作。建筑工程系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兼职教师。</w:t>
            </w:r>
          </w:p>
          <w:p w:rsidR="00740984" w:rsidRDefault="00F201BD" w:rsidP="0022392F">
            <w:pPr>
              <w:jc w:val="left"/>
              <w:rPr>
                <w:sz w:val="24"/>
                <w:szCs w:val="24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05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---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今在合肥学院校园建设与管理处从事行政及技术管理工作。建筑工程系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兼职教师。</w:t>
            </w:r>
          </w:p>
        </w:tc>
      </w:tr>
      <w:tr w:rsidR="00740984">
        <w:trPr>
          <w:trHeight w:val="2015"/>
          <w:jc w:val="center"/>
        </w:trPr>
        <w:tc>
          <w:tcPr>
            <w:tcW w:w="111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、主持科研项目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《节约型校园的设计与实现研究》（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1409-9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2014-2015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年安徽省教育基本建设学会科研项目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2014.07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、参加科研项目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2016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年度合肥学院科研基金项目（应用型项目）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外挂式电梯的关键技术与管理问题研究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2016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年度合肥学院科研基金项目（应用型项目）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外墙外保温系统耐候性和失效研究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）《典型外墙外保温系统缺陷分析及耐久性研究》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2018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年安徽高校自然科学研究重点项目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 2018.06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）《软智能材料的力学行为和微结构设计》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2018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年安徽高校自然科学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研究重点项目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</w:p>
          <w:p w:rsidR="00740984" w:rsidRDefault="00740984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740984">
        <w:trPr>
          <w:trHeight w:val="1264"/>
          <w:jc w:val="center"/>
        </w:trPr>
        <w:tc>
          <w:tcPr>
            <w:tcW w:w="111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）《高校节约型校园的设计与实现探索》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建材与装饰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第一作者，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2016.01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）《使用红外热像仪对外墙外保温系统的缺陷分析》安徽建筑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第一作者，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2018.04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）《外墙外保温系统热工缺陷的分析研究》天津建设科技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第一作者，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2018.06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740984" w:rsidRPr="0022392F" w:rsidRDefault="00F201BD" w:rsidP="0022392F">
            <w:pPr>
              <w:spacing w:line="360" w:lineRule="exact"/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）《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基于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Quest3D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的《土木工程材料》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课程学习系统开发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》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四川建筑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第一作者，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20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.0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740984" w:rsidRPr="0022392F" w:rsidRDefault="00F201BD" w:rsidP="0022392F">
            <w:pPr>
              <w:spacing w:line="360" w:lineRule="exact"/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）《建设项目全过程造价控制存在的问题及对策研究》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建筑建材装饰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第一作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lastRenderedPageBreak/>
              <w:t>者，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20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.0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740984" w:rsidRPr="0022392F" w:rsidRDefault="00F201BD" w:rsidP="0022392F">
            <w:pPr>
              <w:spacing w:line="360" w:lineRule="exact"/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）《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Research of Producing Aerated Concrete with Quarzt Tail-Sands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》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AMM (EI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收录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) 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第二作者，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2013.09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740984" w:rsidRPr="0022392F" w:rsidRDefault="00F201BD" w:rsidP="0022392F">
            <w:pPr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）《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Experimental Research about Weathering Resistance and Surface Deterioration of Two Kinds of Stone Cultural Relics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》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 AMR (EI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收录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) 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第三作者，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2011.09</w:t>
            </w:r>
            <w:r w:rsidRPr="0022392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740984" w:rsidRPr="0022392F" w:rsidRDefault="00740984" w:rsidP="0022392F">
            <w:pPr>
              <w:spacing w:line="360" w:lineRule="exact"/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</w:tc>
      </w:tr>
      <w:tr w:rsidR="00740984">
        <w:trPr>
          <w:trHeight w:val="2008"/>
          <w:jc w:val="center"/>
        </w:trPr>
        <w:tc>
          <w:tcPr>
            <w:tcW w:w="1110" w:type="dxa"/>
            <w:vAlign w:val="center"/>
          </w:tcPr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740984" w:rsidRDefault="00F20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740984" w:rsidRDefault="00740984">
            <w:pPr>
              <w:rPr>
                <w:sz w:val="24"/>
                <w:szCs w:val="24"/>
              </w:rPr>
            </w:pPr>
          </w:p>
        </w:tc>
      </w:tr>
    </w:tbl>
    <w:p w:rsidR="00740984" w:rsidRDefault="00740984">
      <w:pPr>
        <w:jc w:val="center"/>
        <w:rPr>
          <w:sz w:val="32"/>
          <w:szCs w:val="28"/>
        </w:rPr>
      </w:pPr>
    </w:p>
    <w:p w:rsidR="00740984" w:rsidRDefault="00740984"/>
    <w:sectPr w:rsidR="00740984" w:rsidSect="00740984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BD" w:rsidRDefault="00F201BD" w:rsidP="0022392F">
      <w:pPr>
        <w:spacing w:line="240" w:lineRule="auto"/>
      </w:pPr>
      <w:r>
        <w:separator/>
      </w:r>
    </w:p>
  </w:endnote>
  <w:endnote w:type="continuationSeparator" w:id="1">
    <w:p w:rsidR="00F201BD" w:rsidRDefault="00F201BD" w:rsidP="00223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BD" w:rsidRDefault="00F201BD" w:rsidP="0022392F">
      <w:pPr>
        <w:spacing w:line="240" w:lineRule="auto"/>
      </w:pPr>
      <w:r>
        <w:separator/>
      </w:r>
    </w:p>
  </w:footnote>
  <w:footnote w:type="continuationSeparator" w:id="1">
    <w:p w:rsidR="00F201BD" w:rsidRDefault="00F201BD" w:rsidP="002239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22392F"/>
    <w:rsid w:val="004F17B8"/>
    <w:rsid w:val="00740984"/>
    <w:rsid w:val="00B51611"/>
    <w:rsid w:val="00F201BD"/>
    <w:rsid w:val="00FB7787"/>
    <w:rsid w:val="5AEB2E90"/>
    <w:rsid w:val="6FF60DCA"/>
    <w:rsid w:val="75CB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84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740984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22392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392F"/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23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2392F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239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2392F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2020-08-06T07:11:00Z</dcterms:created>
  <dcterms:modified xsi:type="dcterms:W3CDTF">2020-08-14T07:03:00Z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