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合肥学院2020-2021学年第一学期主题团日活动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风采展示获奖情况一览表</w:t>
      </w:r>
    </w:p>
    <w:tbl>
      <w:tblPr>
        <w:tblStyle w:val="2"/>
        <w:tblW w:w="813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2822"/>
        <w:gridCol w:w="3278"/>
        <w:gridCol w:w="11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教育学院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19小学教育二班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先进制造工程学院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19电子信息二班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语言文化与传媒学院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19汉语言文学二班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生物食品与环境学院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20生物工程一班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能源材料与化工学院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20化学工程与工艺二班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城市建设与交通学院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19交通工程</w:t>
            </w:r>
            <w:bookmarkStart w:id="0" w:name="_GoBack"/>
            <w:bookmarkEnd w:id="0"/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人工智能与大数据学院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20化工材料与大数据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生物食品与环境学院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19生物工程一班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生物食品与环境学院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18环境工程二班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经济与管理学院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19经济学三班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教育学院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19小学教育一班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经济与管理学院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19财务管理一班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先进制造工程学院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19电子信息一班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经济与管理学院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19国贸一班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设计学院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20艺术与科技班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经济与管理学院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19金融二班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优秀奖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C6C67"/>
    <w:rsid w:val="632C6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2018-01-04T21:56:00Z</dcterms:created>
  <dc:creator>black曼巴</dc:creator>
  <cp:lastModifiedBy>Rome</cp:lastModifiedBy>
  <dcterms:modified xsi:type="dcterms:W3CDTF">2021-01-08T07:21:13Z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