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D7" w:rsidRDefault="005613D7" w:rsidP="005613D7">
      <w:pPr>
        <w:widowControl/>
        <w:jc w:val="center"/>
        <w:rPr>
          <w:rFonts w:ascii="黑体" w:eastAsia="黑体" w:hAnsi="黑体" w:cs="宋体" w:hint="eastAsia"/>
          <w:b/>
          <w:bCs/>
          <w:kern w:val="0"/>
          <w:sz w:val="33"/>
          <w:szCs w:val="33"/>
        </w:rPr>
      </w:pPr>
      <w:bookmarkStart w:id="0" w:name="_GoBack"/>
      <w:r w:rsidRPr="005613D7">
        <w:rPr>
          <w:rFonts w:ascii="黑体" w:eastAsia="黑体" w:hAnsi="黑体" w:cs="宋体" w:hint="eastAsia"/>
          <w:b/>
          <w:bCs/>
          <w:kern w:val="0"/>
          <w:sz w:val="33"/>
          <w:szCs w:val="33"/>
        </w:rPr>
        <w:t>《中华人民共和国高等教育法》</w:t>
      </w:r>
    </w:p>
    <w:p w:rsidR="005613D7" w:rsidRPr="005613D7" w:rsidRDefault="005613D7" w:rsidP="005613D7">
      <w:pPr>
        <w:widowControl/>
        <w:jc w:val="center"/>
        <w:rPr>
          <w:rFonts w:ascii="黑体" w:eastAsia="黑体" w:hAnsi="黑体" w:cs="宋体"/>
          <w:b/>
          <w:bCs/>
          <w:kern w:val="0"/>
          <w:sz w:val="33"/>
          <w:szCs w:val="33"/>
        </w:rPr>
      </w:pPr>
      <w:r w:rsidRPr="005613D7">
        <w:rPr>
          <w:rFonts w:ascii="黑体" w:eastAsia="黑体" w:hAnsi="黑体" w:cs="宋体" w:hint="eastAsia"/>
          <w:b/>
          <w:bCs/>
          <w:kern w:val="0"/>
          <w:sz w:val="33"/>
          <w:szCs w:val="33"/>
        </w:rPr>
        <w:t>（最新修改版全文）</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bookmarkStart w:id="1" w:name="_Toc429415559"/>
      <w:bookmarkEnd w:id="1"/>
      <w:bookmarkEnd w:id="0"/>
      <w:r w:rsidRPr="005613D7">
        <w:rPr>
          <w:rFonts w:asciiTheme="majorEastAsia" w:eastAsiaTheme="majorEastAsia" w:hAnsiTheme="majorEastAsia" w:cs="宋体" w:hint="eastAsia"/>
          <w:kern w:val="0"/>
          <w:sz w:val="28"/>
          <w:szCs w:val="28"/>
        </w:rPr>
        <w:t>（1998年8月29日第九届全国人民代表大会常务委员会第四次会议通过根据2015年12月27日第十二届全国人民代表大会常务委员会第十八次会议《关于修改〈中华人民共和国高等教育法〉的决定》修正）</w:t>
      </w:r>
      <w:r w:rsidRPr="005613D7">
        <w:rPr>
          <w:rFonts w:asciiTheme="majorEastAsia" w:eastAsiaTheme="majorEastAsia" w:hAnsiTheme="majorEastAsia" w:cs="宋体"/>
          <w:kern w:val="0"/>
          <w:sz w:val="28"/>
          <w:szCs w:val="28"/>
        </w:rPr>
        <w:t> </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目录</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第一章总则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第二章高等教育基本制度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第三章高等学校的设立</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第四章高等学校的组织和活动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第五章高等学校教师和其他教育工作者</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第六章高等学校的学生</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第七章高等教育投入和条件保障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第八章附则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第一章总则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第一条为了发展高等教育事业，实施科教兴国战略，促进社会主义物质文明和精神文明建设，根据宪法和教育法，制定本法。</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第二条在中华人民共和国境内从事高等教育活动，适用本法。</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本法所称高等教育，是指在完成高级中等教育基础上实施的教育。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第三条国家坚持以马克思列宁主义、毛泽东思想、邓小平理论为指导，遵循宪法确定的基本原则，发展社会主义的高等教育事业。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第四条高等教育必须贯彻国家的教育方针，为社会主义现代化建设服务、为人民服务，与生产劳动和社会实践相结合，使受教育者成为德、智、体、美等方面全面发展的社会主义建设者和接班人。</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第五条高等教育的任务是培养具有社会责任感、创新精神和实践能力的高级专门人才，发展科学技术文化，促进社会主义现代化建设。</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第六条国家根据经济建设和社会发展的需要，制定高等教育发展规划，举办高等学校，并采取多种形式积极发展高等教育事业。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国家鼓励企业事业组织、社会团体及其他社会组织和公民等社会力量依法举办高等学校，参与和支持高等教育事业的改革和发展。</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第七条国家按照社会主义现代化建设和发展社会主义市场经济的需要，根据不同类型、不同层次高等学校的实际，推进高等教育体</w:t>
      </w:r>
      <w:r w:rsidRPr="005613D7">
        <w:rPr>
          <w:rFonts w:asciiTheme="majorEastAsia" w:eastAsiaTheme="majorEastAsia" w:hAnsiTheme="majorEastAsia" w:cs="宋体" w:hint="eastAsia"/>
          <w:kern w:val="0"/>
          <w:sz w:val="28"/>
          <w:szCs w:val="28"/>
        </w:rPr>
        <w:lastRenderedPageBreak/>
        <w:t>制改革和高等教育教学改革，优化高等教育结构和资源配置，提高高等教育的质量和效益。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第八条国家根据少数民族的特点和需要，帮助和支持少数民族地区发展高等教育事业，为少数民族培养高级专门人才。</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第九条公民依法享有接受高等教育的权利。</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国家采取措施，帮助少数民族学生和经济困难的学生接受高等教育。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高等学校必须招收符合国家规定的录取标准的残疾学生入学，不得因其残疾而拒绝招收。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第十条国家依法保障高等学校中的科学研究，文学艺术创作和其他文化活动的自由。</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在高等学校中从事科学研究、文学艺术创作和其他文化活动，应当遵守法律。</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第十一条高等学校应当面向社会，依法自主办学，实行民主管理。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第十二条国家鼓励高等学校之间、高等学校与科学研究机构以及企业事业组织之间开展协作，实行优势互补，提高教育资源的使用效益。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国家鼓励和支持高等教育事业的国际交流与合作。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第十三条国务院统一领导和管理全国高等教育事业。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省、自治区、直辖市人民政府统筹协调本行政区域内的高等教育事业，管理主要为地方培养人才和国务院授权管理的高等学校。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第十四条国务院教育行政部门主管全国高等教育工作，管理由国务院确定的主要为全国培养人才的高等学校。国务院其他有关部门在国务院规定的职责范围内，负责有关的高等教育工作。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第二章高等教育基本制度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第十五条高等教育包括学历教育和非学历教育。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高等教育采用全日制和非全日制教育形式。</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国家支持采用广播、电视、函授及其他远程教育方式实施高等教育。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第十六条高等学历教育分为专科教育、本科教育和研究生教育。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高等学历教育应当符合下列学业标准：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（一）专科教育应当使学生掌握本专业必备的基础理论、专门知识，具有从事本专业实际工作的基本技能和初步能力；</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（二）本科教育应当使学生比较系统地掌握本学科、专业必需的基础理论、基本知识，掌握本专业必要的基本技能、方法和相关知识，具有从事本专业实际工作和研究工作的初步能力；</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七条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报主管的教育行政部门批准，可以对本学校的修业年限</w:t>
      </w:r>
      <w:proofErr w:type="gramStart"/>
      <w:r w:rsidRPr="005613D7">
        <w:rPr>
          <w:rFonts w:asciiTheme="majorEastAsia" w:eastAsiaTheme="majorEastAsia" w:hAnsiTheme="majorEastAsia" w:cs="宋体" w:hint="eastAsia"/>
          <w:kern w:val="0"/>
          <w:sz w:val="28"/>
          <w:szCs w:val="28"/>
        </w:rPr>
        <w:t>作出</w:t>
      </w:r>
      <w:proofErr w:type="gramEnd"/>
      <w:r w:rsidRPr="005613D7">
        <w:rPr>
          <w:rFonts w:asciiTheme="majorEastAsia" w:eastAsiaTheme="majorEastAsia" w:hAnsiTheme="majorEastAsia" w:cs="宋体" w:hint="eastAsia"/>
          <w:kern w:val="0"/>
          <w:sz w:val="28"/>
          <w:szCs w:val="28"/>
        </w:rPr>
        <w:t>调整。</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第十八条高等教育由高等学校和其他高等教育机构实施。</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大学、独立设置的学院主要实施本科及本科以上教育。高等专科学校实施专科教育。经国务院教育行政部门批准，科学研究机构可以承担研究生教育的任务。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其他高等教育机构实施非学历高等教育。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第十九条高级中等教育毕业或者具有同等学力的，经考试合格，由实施相应学历教育的高等学校录取，取得专科生或者本科生入学资格。</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本科毕业或者具有同等学力的，经考试合格，由实施相应学历教育的高等学校或者经批准承担研究生教育任务的科学研究机构录取，取得硕士研究生入学资格。</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硕士研究生毕业或者具有同等学力的，经考试合格，由实施相应学历教育的高等学校或者经批准承担研究生教育任务的科学研究机构录取，取得博士研究生入学资格。</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允许特定学科和专业的本科毕业生直接取得博士研究生入学资格，具体办法由国务院教育行政部门规定。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第二十条接受高等学历教育的学生，由所在高等学校或者经批准承担研究生教育任务的科学研究机构根据其修业年限、学业成绩等，按照国家有关规定，发给相应的学历证书或者其他学业证书。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接受非学历高等教育的学生，由所在高等学校或者其他高等教育机构发给相应的结业证书。结业证书应当载明修业年限和学业内容。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第二十一条国家实行高等教育自学考试制度，经考试合格的，发给相应的学历证书或者其他学业证书。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第二十二条国家实行学位制度。学位分为学士、硕士和博士。</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公民通过接受高等教育或者自学，其学业水平达到国家规定的学位标准，可以向学位授予单位申请授予相应的学位。</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第二十三条高等学校和其他高等教育机构应当根据社会需要和自身办学条件，承担实施继续教育的工作。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第三章高等学校的设立</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第二十四条设立高等学校，应当符合国家高等教育发展规划，符合国家利益和社会公共利益。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第二十五条设立高等学校，应当具备教育法规定的基本条件。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设立其他高等教育机构的具体标准，由国务院授权的有关部门或者省、自治区、直辖市人民政府根据国务院规定的原则制定。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第二十六条设立高等学校，应当根据其层次、类型、所设学科类别、规模、教学和科学研究水平，使用相应的名称。</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第二十七条申请设立高等学校的，应当向审批机关提交下列材料：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（一）申办报告；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（二）可行性论证材料；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（三）章程；</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（四）审批机关依照本法规定要求提供的其他材料。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第二十八条高等学校的章程应当规定以下事项：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（一）学校名称、校址；</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（二）办学宗旨；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（三）办学规模；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（四）学科门类的设置；</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（五）教育形式；</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（六）内部管理体制；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（七）经费来源、财产和财务制度；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（八）举办者与学校之间的权利、义务；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（九）章程修改程序；</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（十）其他必须由章程规定的事项。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审批设立高等学校，应当委托由专家组成的评议机构评议。</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第四章高等学校的组织和活动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第三十条高等学校自批准设立之日起取得法人资格。高等学校的校长为高等学校的法定代表人。</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高等学校在民事活动中依法享有民事权利，承担民事责任。</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第三十一条高等学校应当以培养人才为中心，开展教学、科学研究和社会服务，保证教育教学质量达到国家规定的标准。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第三十二条高等学校根据社会需求、办学条件和国家核定的办学规模，制定招生方案，自主调节系科招生比例。</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第三十三条高等学校依法自主设置和调整学科、专业。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第三十四条高等学校根据教学需要，自主制定教学计划、选编教材、组织实施教学活动。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第三十五条高等学校根据自身条件，自主开展科学研究、技术开发和社会服务。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国家鼓励高等学校同企业事业组织、社会团体及其他社会组织在科学研究、技术开发和推广等方面进行多种形式的合作。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国家支持具备条件的高等学校成为国家科学研究基地。</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第三十六条高等学校按照国家有关规定，自主开展与境外高等学校之间的科学技术文化交流与合作。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七条高等学校根据实际需要和精简、效能的原则，自主确定教学、科学研究、行政职能部门等内部组织机构的设置和人员配备；按照国家有关规定，评聘教师和其他专业技术人员的职务，调整津贴及工资分配。</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第三十八条高等学校对举办者提供的财产、国家财政性资助、受捐赠财产依法自主管理和使用。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高等学校不得将用于教学和科学研究活动的财产挪作他用。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三十九条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w:t>
      </w:r>
      <w:r w:rsidRPr="005613D7">
        <w:rPr>
          <w:rFonts w:asciiTheme="majorEastAsia" w:eastAsiaTheme="majorEastAsia" w:hAnsiTheme="majorEastAsia" w:cs="宋体" w:hint="eastAsia"/>
          <w:kern w:val="0"/>
          <w:sz w:val="28"/>
          <w:szCs w:val="28"/>
        </w:rPr>
        <w:lastRenderedPageBreak/>
        <w:t>定学校的改革、发展和基本管理制度等重大事项，保证以培养人才为中心的各项任务的完成。</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社会力量举办的高等学校的内部管理体制按照国家有关社会力量办学的规定确定。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第四十条高等学校的校长，由符合教育法规定的任职条件的公民担任。高等学校的校长、副校长按照国家有关规定任免。</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第四十一条高等学校的校长全面负责本学校的教学、科学研究和其他行政管理工作，行使下列职权：</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（一）拟订发展规划，制定具体规章制度和年度工作计划并组织实施；</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（二）组织教学活动、科学研究和思想品德教育；</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（三）拟订内部组织机构的设置方案，推荐副校长人选，任免内部组织机构的负责人；</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（四）聘任与解聘教师以及内部其他工作人员，对学生进行学籍管理并实施奖励或者处分；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（五）拟订和执行年度经费预算方案，保护和管理校产，维护学校的合法权益；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（六）章程规定的其他职权。</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高等学校的校长主持校长办公会议或者校务会议，处理前款规定的有关事项。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第四十二条高等学校设立学术委员会，履行下列职责：</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（一）审议学科建设、专业设置，教学、科学研究计划方案；</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（二）评定教学、科学研究成果；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（三）调查、处理学术纠纷；</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（四）调查、认定学术不端行为；</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（五）按照章程审议、决定有关学术发展、学术评价、学术规范的其他事项。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第四十三条高等学校通过以教师为主体的教职工代表大会等组织形式，依法保障教职工参与民主管理和监督，维护教职工合法权益。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第四十四条高等学校应当建立本学校办学水平、教育质量的评价制度，及时公开相关信息，接受社会监督。</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教育行政部门负责组织专家或者委托第三</w:t>
      </w:r>
      <w:proofErr w:type="gramStart"/>
      <w:r w:rsidRPr="005613D7">
        <w:rPr>
          <w:rFonts w:asciiTheme="majorEastAsia" w:eastAsiaTheme="majorEastAsia" w:hAnsiTheme="majorEastAsia" w:cs="宋体" w:hint="eastAsia"/>
          <w:kern w:val="0"/>
          <w:sz w:val="28"/>
          <w:szCs w:val="28"/>
        </w:rPr>
        <w:t>方专业</w:t>
      </w:r>
      <w:proofErr w:type="gramEnd"/>
      <w:r w:rsidRPr="005613D7">
        <w:rPr>
          <w:rFonts w:asciiTheme="majorEastAsia" w:eastAsiaTheme="majorEastAsia" w:hAnsiTheme="majorEastAsia" w:cs="宋体" w:hint="eastAsia"/>
          <w:kern w:val="0"/>
          <w:sz w:val="28"/>
          <w:szCs w:val="28"/>
        </w:rPr>
        <w:t>机构对高等学校的办学水平、效益和教育质量进行评估。评估结果应当向社会公开。</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第五章高等学校教师和其他教育工作者</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第四十五条高等学校的教师及其他教育工作者享有法律规定的权利，履行法律规定的义务，忠诚于人民的教育事业。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六条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第四十七条高等学校实行教师职务制度。高等学校教师职务根据学校所承担的教学、科学研究等任务的需要设置。教师职务设助教、讲师、副教授、教授。</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高等学校的教师取得前款规定的职务应当具备下列基本条件：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（一）取得高等学校教师资格；</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（二）系统地掌握本学科的基础理论；</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（三）具备相应职务的教育教学能力和科学研究能力；</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（四）承担相应职务的课程和规定课时的教学任务。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教授、副教授除应当具备以上基本任职条件外，还应当对本学科具有系统而坚实的基础理论和比较丰富的教学、科学研究经验，教学</w:t>
      </w:r>
      <w:r w:rsidRPr="005613D7">
        <w:rPr>
          <w:rFonts w:asciiTheme="majorEastAsia" w:eastAsiaTheme="majorEastAsia" w:hAnsiTheme="majorEastAsia" w:cs="宋体" w:hint="eastAsia"/>
          <w:kern w:val="0"/>
          <w:sz w:val="28"/>
          <w:szCs w:val="28"/>
        </w:rPr>
        <w:lastRenderedPageBreak/>
        <w:t>成绩显著，论文或者著作达到较高水平或者有突出的教学、科学研究成果。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高等学校教师职务的具体任职条件由国务院规定。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第四十八条高等学校实行教师聘任制。教师经评定具备任职条件的，由高等学校按照教师职务的职责、条件和任期聘任。</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高等学校的教师的聘任，应当遵循双方平等自愿的原则，由高等学校校长与受聘教师签订聘任合同。</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第四十九条高等学校的管理人员，实行教育职员制度。高等学校的教学辅助人员及其他专业技术人员，实行专业技术职务聘任制度。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第五十条国家保护高等学校教师及其他教育工作者的合法权益，采取措施改善高等学校教师及其他教育工作者的工作条件和生活条件。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第五十一条高等学校应当为教师参加培训、开展科学研究和进行学术交流提供便利条件。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高等学校应当对教师、管理人员和教学辅助人员及其他专业技术人员的思想政治表现、职业道德、业务水平和工作实绩进行考核，考核结果作为聘任或者解聘、晋升、奖励或者处分的依据。</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第五十二条高等学校的教师、管理人员和教学辅助人员及其他专业技术人员，应当以教学和培养人才为中心做好本职工作。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第六章高等学校的学生</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三条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高等学校学生的合法权益，受法律保护。</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第五十四条高等学校的学生应当按照国家规定缴纳学费。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家庭经济困难的学生，可以申请补助或者减免学费。</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五条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国家设立高等学校学生勤工助学基金和</w:t>
      </w:r>
      <w:proofErr w:type="gramStart"/>
      <w:r w:rsidRPr="005613D7">
        <w:rPr>
          <w:rFonts w:asciiTheme="majorEastAsia" w:eastAsiaTheme="majorEastAsia" w:hAnsiTheme="majorEastAsia" w:cs="宋体" w:hint="eastAsia"/>
          <w:kern w:val="0"/>
          <w:sz w:val="28"/>
          <w:szCs w:val="28"/>
        </w:rPr>
        <w:t>贷学</w:t>
      </w:r>
      <w:proofErr w:type="gramEnd"/>
      <w:r w:rsidRPr="005613D7">
        <w:rPr>
          <w:rFonts w:asciiTheme="majorEastAsia" w:eastAsiaTheme="majorEastAsia" w:hAnsiTheme="majorEastAsia" w:cs="宋体" w:hint="eastAsia"/>
          <w:kern w:val="0"/>
          <w:sz w:val="28"/>
          <w:szCs w:val="28"/>
        </w:rPr>
        <w:t>金，并鼓励高等学校、企业事业组织、社会团体以及其他社会组织和个人设立各种形式的助学金，对家庭经济困难的学生提供帮助。</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获得贷学金及助学金的学生，应当履行相应的义务。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第五十六条高等学校的学生在课余时间可以参加社会服务和勤工助学活动，但不得影响学业任务的完成。</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高等学校应当对学生的社会服务和勤工助学活动给予鼓励和支持，并进行引导和管理。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第五十七条高等学校的学生，可以在校内组织学生团体。学生团体在法律、法规规定的范围内活动，服从学校的领导和管理。</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第五十八条高等学校的学生思想品德合格，在规定的修业年限内学完规定的课程，成绩合格或者修满相应的学分，准予毕业。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第五十九条高等学校应当为毕业生、结业生提供就业指导和服务。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国家鼓励高等学校毕业生到边远、艰苦地区工作。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第七章高等教育投入和条件保障</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第六十条高等教育实行以举办者投入为主、受教育者合理分担培养成本、高等学校多种渠道筹措经费的机制。</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国务院和省、自治区、直辖市人民政府依照教育法第五十六条的规定，保证国家举办的高等教育的经费逐步增长。</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国家鼓励企业事业组织、社会团体及其他社会组织和个人向高等教育投入。</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第六十一条高等学校的举办者应当保证稳定的办学经费来源，不得抽回其投入的办学资金。</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二条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第六十三条国家对高等学校进口图书资料、教学科研设备以及校办产业实行优惠政策。高等学校所办产业或者转让知识产权以及其他科学技术成果获得的收益，用于高等学校办学。</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第六十四条高等学校收取的学费应当按照国家有关规定管理和使用，其他任何组织和个人不得挪用。</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第六十五条高等学校应当依法建立、健全财务管理制度，合理使用、严格管理教育经费，提高教育投资效益。</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高等学校的财务活动应当依法接受监督。</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第八章附则</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第六十六条对高等教育活动中违反教育法规定的，依照教育法的有关规定给予处罚。</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lastRenderedPageBreak/>
        <w:t>第六十七条中国境外个人符合国家规定的条件并办理有关手续后，可以进入中国境内高等学校学习、研究、进行学术交流或者任教，其合法权益受国家保护。</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第六十八条本法所称高等学校是指大学、独立设置的学院和高等专科学校，其中包括高等职业学校和成人高等学校。</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本法所称其他高等教育机构是指除高等学校和经批准承担研究生教育任务的科学研究机构以外的从事高等教育活动的组织。</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本法有关高等学校的规定适用于其他高等教育机构和经批准承担研究生教育任务的科学研究机构，但是对高等学校专门适用的规定除外。</w:t>
      </w:r>
    </w:p>
    <w:p w:rsidR="005613D7" w:rsidRPr="005613D7" w:rsidRDefault="005613D7" w:rsidP="005613D7">
      <w:pPr>
        <w:widowControl/>
        <w:spacing w:before="100" w:beforeAutospacing="1" w:after="100" w:afterAutospacing="1" w:line="360" w:lineRule="auto"/>
        <w:ind w:firstLine="480"/>
        <w:jc w:val="left"/>
        <w:rPr>
          <w:rFonts w:asciiTheme="majorEastAsia" w:eastAsiaTheme="majorEastAsia" w:hAnsiTheme="majorEastAsia" w:cs="宋体"/>
          <w:kern w:val="0"/>
          <w:sz w:val="28"/>
          <w:szCs w:val="28"/>
        </w:rPr>
      </w:pPr>
      <w:r w:rsidRPr="005613D7">
        <w:rPr>
          <w:rFonts w:asciiTheme="majorEastAsia" w:eastAsiaTheme="majorEastAsia" w:hAnsiTheme="majorEastAsia" w:cs="宋体" w:hint="eastAsia"/>
          <w:kern w:val="0"/>
          <w:sz w:val="28"/>
          <w:szCs w:val="28"/>
        </w:rPr>
        <w:t>第六十九条本法自1999年1月1日起施行。</w:t>
      </w:r>
    </w:p>
    <w:p w:rsidR="00FF214D" w:rsidRPr="005613D7" w:rsidRDefault="00FF214D">
      <w:pPr>
        <w:rPr>
          <w:rFonts w:hint="eastAsia"/>
        </w:rPr>
      </w:pPr>
    </w:p>
    <w:sectPr w:rsidR="00FF214D" w:rsidRPr="005613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D0"/>
    <w:rsid w:val="005613D7"/>
    <w:rsid w:val="006315D0"/>
    <w:rsid w:val="00FF2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2796">
      <w:bodyDiv w:val="1"/>
      <w:marLeft w:val="0"/>
      <w:marRight w:val="0"/>
      <w:marTop w:val="0"/>
      <w:marBottom w:val="0"/>
      <w:divBdr>
        <w:top w:val="none" w:sz="0" w:space="0" w:color="auto"/>
        <w:left w:val="none" w:sz="0" w:space="0" w:color="auto"/>
        <w:bottom w:val="none" w:sz="0" w:space="0" w:color="auto"/>
        <w:right w:val="none" w:sz="0" w:space="0" w:color="auto"/>
      </w:divBdr>
      <w:divsChild>
        <w:div w:id="893008616">
          <w:marLeft w:val="0"/>
          <w:marRight w:val="0"/>
          <w:marTop w:val="0"/>
          <w:marBottom w:val="0"/>
          <w:divBdr>
            <w:top w:val="none" w:sz="0" w:space="0" w:color="auto"/>
            <w:left w:val="none" w:sz="0" w:space="0" w:color="auto"/>
            <w:bottom w:val="none" w:sz="0" w:space="0" w:color="auto"/>
            <w:right w:val="none" w:sz="0" w:space="0" w:color="auto"/>
          </w:divBdr>
          <w:divsChild>
            <w:div w:id="438527852">
              <w:marLeft w:val="0"/>
              <w:marRight w:val="0"/>
              <w:marTop w:val="75"/>
              <w:marBottom w:val="0"/>
              <w:divBdr>
                <w:top w:val="none" w:sz="0" w:space="0" w:color="auto"/>
                <w:left w:val="none" w:sz="0" w:space="0" w:color="auto"/>
                <w:bottom w:val="none" w:sz="0" w:space="0" w:color="auto"/>
                <w:right w:val="none" w:sz="0" w:space="0" w:color="auto"/>
              </w:divBdr>
              <w:divsChild>
                <w:div w:id="602493555">
                  <w:marLeft w:val="150"/>
                  <w:marRight w:val="0"/>
                  <w:marTop w:val="0"/>
                  <w:marBottom w:val="0"/>
                  <w:divBdr>
                    <w:top w:val="none" w:sz="0" w:space="0" w:color="auto"/>
                    <w:left w:val="none" w:sz="0" w:space="0" w:color="auto"/>
                    <w:bottom w:val="none" w:sz="0" w:space="0" w:color="auto"/>
                    <w:right w:val="none" w:sz="0" w:space="0" w:color="auto"/>
                  </w:divBdr>
                  <w:divsChild>
                    <w:div w:id="2099207445">
                      <w:marLeft w:val="0"/>
                      <w:marRight w:val="0"/>
                      <w:marTop w:val="75"/>
                      <w:marBottom w:val="0"/>
                      <w:divBdr>
                        <w:top w:val="single" w:sz="12" w:space="0" w:color="1C4882"/>
                        <w:left w:val="single" w:sz="12" w:space="15" w:color="1C4882"/>
                        <w:bottom w:val="single" w:sz="12" w:space="0" w:color="1C4882"/>
                        <w:right w:val="single" w:sz="12" w:space="15" w:color="1C4882"/>
                      </w:divBdr>
                      <w:divsChild>
                        <w:div w:id="115953587">
                          <w:marLeft w:val="0"/>
                          <w:marRight w:val="0"/>
                          <w:marTop w:val="225"/>
                          <w:marBottom w:val="0"/>
                          <w:divBdr>
                            <w:top w:val="none" w:sz="0" w:space="0" w:color="auto"/>
                            <w:left w:val="none" w:sz="0" w:space="0" w:color="auto"/>
                            <w:bottom w:val="none" w:sz="0" w:space="0" w:color="auto"/>
                            <w:right w:val="none" w:sz="0" w:space="0" w:color="auto"/>
                          </w:divBdr>
                        </w:div>
                        <w:div w:id="1198860848">
                          <w:marLeft w:val="0"/>
                          <w:marRight w:val="0"/>
                          <w:marTop w:val="150"/>
                          <w:marBottom w:val="0"/>
                          <w:divBdr>
                            <w:top w:val="none" w:sz="0" w:space="0" w:color="auto"/>
                            <w:left w:val="none" w:sz="0" w:space="0" w:color="auto"/>
                            <w:bottom w:val="none" w:sz="0" w:space="0" w:color="auto"/>
                            <w:right w:val="none" w:sz="0" w:space="0" w:color="auto"/>
                          </w:divBdr>
                          <w:divsChild>
                            <w:div w:id="1361206330">
                              <w:marLeft w:val="0"/>
                              <w:marRight w:val="0"/>
                              <w:marTop w:val="0"/>
                              <w:marBottom w:val="0"/>
                              <w:divBdr>
                                <w:top w:val="none" w:sz="0" w:space="0" w:color="auto"/>
                                <w:left w:val="none" w:sz="0" w:space="0" w:color="auto"/>
                                <w:bottom w:val="none" w:sz="0" w:space="0" w:color="auto"/>
                                <w:right w:val="none" w:sz="0" w:space="0" w:color="auto"/>
                              </w:divBdr>
                              <w:divsChild>
                                <w:div w:id="735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Sophy</dc:creator>
  <cp:keywords/>
  <dc:description/>
  <cp:lastModifiedBy>Sophy</cp:lastModifiedBy>
  <cp:revision>2</cp:revision>
  <dcterms:created xsi:type="dcterms:W3CDTF">2020-09-09T08:33:00Z</dcterms:created>
  <dcterms:modified xsi:type="dcterms:W3CDTF">2020-09-09T08:35:00Z</dcterms:modified>
</cp:coreProperties>
</file>