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color w:val="222222"/>
          <w:spacing w:val="8"/>
          <w:sz w:val="33"/>
          <w:szCs w:val="33"/>
        </w:rPr>
      </w:pPr>
      <w:r>
        <w:rPr>
          <w:rFonts w:hint="eastAsia" w:ascii="微软雅黑" w:hAnsi="微软雅黑" w:eastAsia="微软雅黑" w:cs="微软雅黑"/>
          <w:i w:val="0"/>
          <w:iCs w:val="0"/>
          <w:caps w:val="0"/>
          <w:color w:val="222222"/>
          <w:spacing w:val="8"/>
          <w:sz w:val="33"/>
          <w:szCs w:val="33"/>
          <w:bdr w:val="none" w:color="auto" w:sz="0" w:space="0"/>
          <w:shd w:val="clear" w:fill="FFFFFF"/>
        </w:rPr>
        <w:t>安徽省高校联通杯“活力团支部”“活力社团”风采展示工作指引</w:t>
      </w:r>
    </w:p>
    <w:p>
      <w:pPr>
        <w:rPr>
          <w:rFonts w:ascii="微软雅黑" w:hAnsi="微软雅黑" w:eastAsia="微软雅黑" w:cs="微软雅黑"/>
          <w:i w:val="0"/>
          <w:iCs w:val="0"/>
          <w:caps w:val="0"/>
          <w:color w:val="222222"/>
          <w:spacing w:val="8"/>
          <w:sz w:val="24"/>
          <w:szCs w:val="24"/>
          <w:shd w:val="clear" w:fill="FFFFFF"/>
        </w:rPr>
      </w:pPr>
      <w:r>
        <w:rPr>
          <w:rFonts w:ascii="微软雅黑" w:hAnsi="微软雅黑" w:eastAsia="微软雅黑" w:cs="微软雅黑"/>
          <w:i w:val="0"/>
          <w:iCs w:val="0"/>
          <w:caps w:val="0"/>
          <w:color w:val="222222"/>
          <w:spacing w:val="8"/>
          <w:sz w:val="24"/>
          <w:szCs w:val="24"/>
          <w:shd w:val="clear" w:fill="FFFFFF"/>
        </w:rPr>
        <w:t>为深入贯彻“全团抓思想政治引领”、“全团大抓基层”、“全团抓学校”工作部署，落实《关于改革创新高校共青团工作 切实增强思想政治引领实效的若干措施》，激发高校团支部活力，促进学生社团建设管理，根据团中央统一安排，开展2022年度安徽省高校“活力团支部”“活力社团”风采展示活动，通过新媒体方式集中展现高校团支部、学生社团改革建设成果和典型经验，为喜迎党的二十大营造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一、活动时间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2022年9月至2023年1月</w:t>
      </w:r>
      <w:r>
        <w:rPr>
          <w:bdr w:val="none" w:color="auto" w:sz="0" w:space="0"/>
        </w:rPr>
        <w:t>，分为</w:t>
      </w:r>
      <w:r>
        <w:rPr>
          <w:rStyle w:val="6"/>
          <w:bdr w:val="none" w:color="auto" w:sz="0" w:space="0"/>
        </w:rPr>
        <w:t>广泛选树</w:t>
      </w:r>
      <w:r>
        <w:rPr>
          <w:bdr w:val="none" w:color="auto" w:sz="0" w:space="0"/>
        </w:rPr>
        <w:t>和</w:t>
      </w:r>
      <w:r>
        <w:rPr>
          <w:rStyle w:val="6"/>
          <w:bdr w:val="none" w:color="auto" w:sz="0" w:space="0"/>
        </w:rPr>
        <w:t>风采展示</w:t>
      </w:r>
      <w:r>
        <w:rPr>
          <w:bdr w:val="none" w:color="auto" w:sz="0" w:space="0"/>
        </w:rPr>
        <w:t>两个阶段。</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二、活动机构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主办单位：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共青团安徽省委员会、安徽省学生联合会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协办单位：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中国联通安徽省分公司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三、参与对象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（一）团支部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全省高等学校学生团（总）支部，包括班级、宿舍、实验室等以及在各类学生组织中设立的团（总）支部，成立6个月及以上。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（二）学生社团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全省高等学校正式注册登记的学生社团，成立1年以上，最近1次年审合格，成立团支部并发挥政治教育和思想引领作用。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四、展示标准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（一）团支部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参与风采展示的团支部须在规范落实《中国共产主义青年团支部工作条例（试行）》各项要求基础上，着力提升“三力一度两保障”工作水平，积极开展思想引领、组织建设、服务同学、社会实践等方面工作和活动。展示的团支部要在以下6个方面总体较好，但在展示时无需面面俱到，重点就某一项工作突出特色、提炼做法、讲清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引领力。</w:t>
      </w:r>
      <w:r>
        <w:rPr>
          <w:bdr w:val="none" w:color="auto" w:sz="0" w:space="0"/>
        </w:rPr>
        <w:t>支部政治理论学习系统规范、形式多样、富有成效，团员具有较强的思想政治素养和斗争本领，线上线下能起到示范带动作用。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组织力。</w:t>
      </w:r>
      <w:r>
        <w:rPr>
          <w:bdr w:val="none" w:color="auto" w:sz="0" w:space="0"/>
        </w:rPr>
        <w:t>支部政治功能突出，严格落实“三会两制一课”，组织生活富有时代感、青年味，支部活动团员参与率高，组织动员能力好。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服务力。</w:t>
      </w:r>
      <w:r>
        <w:rPr>
          <w:bdr w:val="none" w:color="auto" w:sz="0" w:space="0"/>
        </w:rPr>
        <w:t>帮助同学解决学业进步、就业发展、家庭困难、身心健康、社会融入等问题，形成至少1个定位准确、同学欢迎的服务项目。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贡献度。</w:t>
      </w:r>
      <w:r>
        <w:rPr>
          <w:bdr w:val="none" w:color="auto" w:sz="0" w:space="0"/>
        </w:rPr>
        <w:t>实施大学生社区实践计划，组织团员青年有计划、经常性、机制化到城乡社区和青年之家报到，积极参与校内外志愿服务、社会实践等活动，同学的社会化能力得到提升。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改革味。</w:t>
      </w:r>
      <w:r>
        <w:rPr>
          <w:bdr w:val="none" w:color="auto" w:sz="0" w:space="0"/>
        </w:rPr>
        <w:t>创新支部组织机制与活动方式，做到团员主要的学习实践活动由支部组织、政治骨干由支部推荐、团内荣誉由支部评议、帮扶对象由支部推选。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6"/>
          <w:bdr w:val="none" w:color="auto" w:sz="0" w:space="0"/>
        </w:rPr>
        <w:t>好作风。</w:t>
      </w:r>
      <w:r>
        <w:rPr>
          <w:bdr w:val="none" w:color="auto" w:sz="0" w:space="0"/>
        </w:rPr>
        <w:t>落实全面从严治团要求，把纪律约束落在实处，教育引领支部同学彰显奋斗精神、体现团员先进性，支部充满正气、朝气和锐气。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（二）学生社团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参与风采展示的学生社团须在规范落实《高校学生社团建设管理办法》各项要求基础上，积极开展方向正确、健康向上、格调高雅、形式多样的社团活动，为繁荣校园文化、促进学生德智体美劳全面发展作出积极贡献。思想政治类、学术科技类、创新创业类、文化体育类、志愿公益类、自律互助类及其他类社团均应有所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五、活动流程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（一）广泛选树</w:t>
      </w:r>
      <w:r>
        <w:rPr>
          <w:bdr w:val="none" w:color="auto" w:sz="0" w:space="0"/>
        </w:rPr>
        <w:t>（2022年9月上旬-中旬）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各高校团委及时召开基层团支部和学生社团负责人会议进行活动宣传，指导对照“活力团支部”“活力社团”标准广泛开展选树活动，发现典型并提炼经验。各高校中具备条件的联通青创社可参与创新创业类社团评选，暂时不具备条件的各高校团委积极做好管理指导并推动成为正式大学生社团。参与活动团支部和学生社团需在活动官方平台上传相关图片、文字资料，同步开展点赞活动（官方平台计划9月16日上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（二）校级展示</w:t>
      </w:r>
      <w:r>
        <w:rPr>
          <w:bdr w:val="none" w:color="auto" w:sz="0" w:space="0"/>
        </w:rPr>
        <w:t>（2022年9月中旬-10月中旬）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每所高校分批或集中对校级“活力团支部”“活力社团”进行展示（数量不限，展示中需使用活动统一提供的宣传图片和文字说明）。通过校团委的官方微信公众号、各高校公示栏发布校级“活力团支部”“活力社团”典型事迹，每个团支部、学生社团单独1篇推送文章（图文、视频等形式均可），在校内营造良好氛围和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推送标题统一设定为《2022年度联通杯××高校“活力团支部”风采展示+团支部名称》和《2022年度联通杯××高校“活力社团”风采展示+社团名称》，推送内容应突出展示“活力”，由校团委负责对内容（文字、图片、视频等）严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（三）省级展示</w:t>
      </w:r>
      <w:r>
        <w:rPr>
          <w:bdr w:val="none" w:color="auto" w:sz="0" w:space="0"/>
        </w:rPr>
        <w:t>（2022年10月中旬—11月）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各高校团委结合活动平台点赞情况以及在校内展示无异议且好评较多、反响较好的校级“活力团支部”和“活力社团”中，按照引领力、组织力、服务力、贡献度、改革味、好作风等6个维度，通过评审（评审过程邀请当地联通公司参加）分别推荐1个团支部，推荐1个学生社团并规范标注分类，统一报送至团省委学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安徽学联微信公众号分别开设“活力团支部”和“活力社团”展示专栏，持续展示各高校推荐上来的团支部和学生社团，并发动广大学生点赞转发。每个团支部、学生社团单独1篇推送。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团省委、省学联将参考点赞转发数量，结合日常工作了解和实地调研情况，开展线下评选和展示活动，并在安徽学联微信公众号发布《2022年度安徽省高校联通杯“活力团支部”最具引领力（组织力、服务力、贡献度、改革味、好作风）TOP10榜》和《2022年度安徽省高校联通杯“活力社团”思想政治类（学术科技类、创新创业类、文化体育类、志愿公益类、自律互助类、其他类）TOP5榜》，适时开展线下选树展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（四）全国展示和经验总结</w:t>
      </w:r>
      <w:r>
        <w:rPr>
          <w:bdr w:val="none" w:color="auto" w:sz="0" w:space="0"/>
        </w:rPr>
        <w:t>（2022年12月-2023年1月）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团中央结合省级展示阶段的点赞转发情况和省级团委学校部意见，发布《2022年度全国高校“活力团支部”最具引领力（组织力、服务力、贡献度、改革味、好作风）TOP100榜》和《2022年度全国高校“活力社团”思想政治类（学术科技类、创新创业类、文化体育类、志愿公益类、自律互助类、其他类）TOP10+榜》，并在“学校共青团”“中国青年报”微信公众号上对上榜的团支部、学生社团持续进行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联</w:t>
      </w:r>
      <w:r>
        <w:rPr>
          <w:rStyle w:val="6"/>
          <w:color w:val="0F0F0F"/>
          <w:spacing w:val="0"/>
          <w:bdr w:val="none" w:color="auto" w:sz="0" w:space="0"/>
        </w:rPr>
        <w:t>系</w:t>
      </w:r>
      <w:bookmarkStart w:id="0" w:name="_GoBack"/>
      <w:bookmarkEnd w:id="0"/>
      <w:r>
        <w:rPr>
          <w:rStyle w:val="6"/>
          <w:color w:val="0F0F0F"/>
          <w:spacing w:val="0"/>
          <w:bdr w:val="none" w:color="auto" w:sz="0" w:space="0"/>
        </w:rPr>
        <w:t>方式</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团省委学校部   郭老师 0551-63609771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安徽省联通   徐经理 0551-65280051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  安徽生活网（技术） 邢老师 18756568405、刘老师 17356056570</w:t>
      </w:r>
    </w:p>
    <w:p>
      <w:pPr>
        <w:rPr>
          <w:rFonts w:ascii="微软雅黑" w:hAnsi="微软雅黑" w:eastAsia="微软雅黑" w:cs="微软雅黑"/>
          <w:i w:val="0"/>
          <w:iCs w:val="0"/>
          <w:caps w:val="0"/>
          <w:color w:val="222222"/>
          <w:spacing w:val="8"/>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NmE5ZDgxMzUyMzAwOTdjNTQ3ZDc5ODgxZGY3YjgifQ=="/>
  </w:docVars>
  <w:rsids>
    <w:rsidRoot w:val="00000000"/>
    <w:rsid w:val="184636B2"/>
    <w:rsid w:val="1D29035D"/>
    <w:rsid w:val="685F1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2022-09-05T07:28:15Z</dcterms:created>
  <dc:creator>Administrator</dc:creator>
  <cp:lastModifiedBy>李妍妍</cp:lastModifiedBy>
  <dcterms:modified xsi:type="dcterms:W3CDTF">2022-09-05T07:29:54Z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89DB4679341949D9A8150F14F169E01B</vt:lpwstr>
  </property>
</Properties>
</file>