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CEB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/>
        <w:textAlignment w:val="auto"/>
        <w:rPr>
          <w:rFonts w:ascii="黑体" w:hAnsi="黑体" w:eastAsia="黑体" w:cs="黑体"/>
          <w:b/>
          <w:bCs/>
          <w:spacing w:val="20"/>
          <w:sz w:val="33"/>
          <w:szCs w:val="33"/>
        </w:rPr>
      </w:pPr>
      <w:r>
        <w:rPr>
          <w:rFonts w:ascii="黑体" w:hAnsi="黑体" w:eastAsia="黑体" w:cs="黑体"/>
          <w:b/>
          <w:bCs/>
          <w:spacing w:val="20"/>
          <w:sz w:val="33"/>
          <w:szCs w:val="33"/>
        </w:rPr>
        <w:t>附件1</w:t>
      </w:r>
    </w:p>
    <w:p w14:paraId="6DB664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/>
        <w:textAlignment w:val="auto"/>
        <w:rPr>
          <w:rFonts w:ascii="黑体" w:hAnsi="黑体" w:eastAsia="黑体" w:cs="黑体"/>
          <w:b/>
          <w:bCs/>
          <w:spacing w:val="20"/>
          <w:sz w:val="33"/>
          <w:szCs w:val="33"/>
        </w:rPr>
      </w:pPr>
    </w:p>
    <w:p w14:paraId="035DD3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/>
        <w:jc w:val="center"/>
        <w:textAlignment w:val="auto"/>
        <w:rPr>
          <w:rFonts w:ascii="宋体" w:hAnsi="宋体" w:eastAsia="宋体" w:cs="宋体"/>
          <w:sz w:val="45"/>
          <w:szCs w:val="45"/>
        </w:rPr>
      </w:pPr>
      <w:bookmarkStart w:id="0" w:name="_GoBack"/>
      <w:r>
        <w:rPr>
          <w:rFonts w:ascii="宋体" w:hAnsi="宋体" w:eastAsia="宋体" w:cs="宋体"/>
          <w:b/>
          <w:bCs/>
          <w:spacing w:val="-15"/>
          <w:sz w:val="40"/>
          <w:szCs w:val="40"/>
        </w:rPr>
        <w:t>第</w:t>
      </w:r>
      <w:r>
        <w:rPr>
          <w:rFonts w:hint="eastAsia" w:ascii="宋体" w:hAnsi="宋体" w:cs="宋体"/>
          <w:b/>
          <w:bCs/>
          <w:spacing w:val="-15"/>
          <w:sz w:val="40"/>
          <w:szCs w:val="40"/>
          <w:lang w:val="en-US" w:eastAsia="zh-CN"/>
        </w:rPr>
        <w:t>三</w:t>
      </w:r>
      <w:r>
        <w:rPr>
          <w:rFonts w:ascii="宋体" w:hAnsi="宋体" w:eastAsia="宋体" w:cs="宋体"/>
          <w:b/>
          <w:bCs/>
          <w:spacing w:val="-15"/>
          <w:sz w:val="40"/>
          <w:szCs w:val="40"/>
        </w:rPr>
        <w:t>届全国大学生职业规划大赛</w:t>
      </w:r>
      <w:r>
        <w:rPr>
          <w:rFonts w:ascii="宋体" w:hAnsi="宋体" w:eastAsia="宋体" w:cs="宋体"/>
          <w:b/>
          <w:bCs/>
          <w:spacing w:val="-8"/>
          <w:sz w:val="40"/>
          <w:szCs w:val="40"/>
        </w:rPr>
        <w:t>成长赛道方案</w:t>
      </w:r>
    </w:p>
    <w:bookmarkEnd w:id="0"/>
    <w:p w14:paraId="2D9F76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/>
        <w:textAlignment w:val="auto"/>
        <w:outlineLvl w:val="0"/>
        <w:rPr>
          <w:rFonts w:hint="eastAsia" w:ascii="黑体" w:hAnsi="黑体" w:eastAsia="黑体" w:cs="黑体"/>
          <w:b/>
          <w:bCs/>
          <w:spacing w:val="-18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pacing w:val="-18"/>
          <w:sz w:val="30"/>
          <w:szCs w:val="30"/>
        </w:rPr>
        <w:t>一、比赛内容</w:t>
      </w:r>
    </w:p>
    <w:p w14:paraId="4027762A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考察学生树立生涯发展理念并合理设定职业目标、围绕实现目标持续行动并不断调整的成长过程，通过学习实践提升综合素质和专业能力，体现正确的择业就业观念。</w:t>
      </w:r>
    </w:p>
    <w:p w14:paraId="1DD905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/>
        <w:textAlignment w:val="auto"/>
        <w:outlineLvl w:val="0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18"/>
          <w:sz w:val="30"/>
          <w:szCs w:val="30"/>
        </w:rPr>
        <w:t>二、参赛组别和对象</w:t>
      </w:r>
    </w:p>
    <w:p w14:paraId="72A39E77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成长赛道面向普通本科一、二、三年级学生。</w:t>
      </w:r>
    </w:p>
    <w:p w14:paraId="66A488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/>
        <w:textAlignment w:val="auto"/>
        <w:outlineLvl w:val="0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17"/>
          <w:sz w:val="30"/>
          <w:szCs w:val="30"/>
        </w:rPr>
        <w:t>三、参赛材料要求</w:t>
      </w:r>
    </w:p>
    <w:p w14:paraId="08B233D2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选手在大赛平台（网址：zgs.chsi.com.cn）提交以下参 赛材料：</w:t>
      </w:r>
    </w:p>
    <w:p w14:paraId="7664D111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(一)生涯发展报告：介绍设定职业目标的过程；实现职业目标的具体行动和成效；职业目标及行动的动态调整等(PDF格式，文字不超过2000字，图表不超过5张)。</w:t>
      </w:r>
    </w:p>
    <w:p w14:paraId="25B3D088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(二)生涯发展展示(PPT格式，不超过50MB;可加入视频)。</w:t>
      </w:r>
    </w:p>
    <w:p w14:paraId="1E0C80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/>
        <w:textAlignment w:val="auto"/>
        <w:outlineLvl w:val="0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19"/>
          <w:sz w:val="30"/>
          <w:szCs w:val="30"/>
        </w:rPr>
        <w:t>四、比赛环节</w:t>
      </w:r>
    </w:p>
    <w:p w14:paraId="0C7BC4B1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成长赛道设主题陈述、评委提问(实习意向)环节。各环节时长根据实际情况适当调整。</w:t>
      </w:r>
    </w:p>
    <w:p w14:paraId="34EC6D7E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(一)主题陈述(7分钟):选手结合生涯发展报告作陈述。</w:t>
      </w:r>
    </w:p>
    <w:p w14:paraId="6BAA8992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(二)评委提问(5分钟):评委结合选手陈述和现场表现提问。</w:t>
      </w:r>
    </w:p>
    <w:p w14:paraId="15E9F4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/>
        <w:textAlignment w:val="auto"/>
        <w:outlineLvl w:val="0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21"/>
          <w:sz w:val="30"/>
          <w:szCs w:val="30"/>
        </w:rPr>
        <w:t>五、评审标准</w:t>
      </w:r>
    </w:p>
    <w:p w14:paraId="64ABC6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00" w:firstLineChars="200"/>
        <w:textAlignment w:val="auto"/>
        <w:rPr>
          <w:sz w:val="30"/>
          <w:szCs w:val="30"/>
        </w:rPr>
      </w:pPr>
    </w:p>
    <w:tbl>
      <w:tblPr>
        <w:tblStyle w:val="6"/>
        <w:tblW w:w="8530" w:type="dxa"/>
        <w:tblInd w:w="6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3"/>
        <w:gridCol w:w="6343"/>
        <w:gridCol w:w="814"/>
      </w:tblGrid>
      <w:tr w14:paraId="3A53E0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373" w:type="dxa"/>
            <w:vAlign w:val="top"/>
          </w:tcPr>
          <w:p w14:paraId="1E9C3CAF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指标</w:t>
            </w:r>
          </w:p>
        </w:tc>
        <w:tc>
          <w:tcPr>
            <w:tcW w:w="6343" w:type="dxa"/>
            <w:vAlign w:val="top"/>
          </w:tcPr>
          <w:p w14:paraId="632BEE04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说明</w:t>
            </w:r>
          </w:p>
        </w:tc>
        <w:tc>
          <w:tcPr>
            <w:tcW w:w="814" w:type="dxa"/>
            <w:vAlign w:val="top"/>
          </w:tcPr>
          <w:p w14:paraId="319A05A4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分值</w:t>
            </w:r>
          </w:p>
        </w:tc>
      </w:tr>
      <w:tr w14:paraId="36858B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8" w:hRule="atLeast"/>
        </w:trPr>
        <w:tc>
          <w:tcPr>
            <w:tcW w:w="1373" w:type="dxa"/>
            <w:vMerge w:val="restart"/>
            <w:tcBorders>
              <w:bottom w:val="nil"/>
            </w:tcBorders>
            <w:vAlign w:val="center"/>
          </w:tcPr>
          <w:p w14:paraId="749E3245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职业目标</w:t>
            </w:r>
          </w:p>
        </w:tc>
        <w:tc>
          <w:tcPr>
            <w:tcW w:w="6343" w:type="dxa"/>
            <w:vAlign w:val="center"/>
          </w:tcPr>
          <w:p w14:paraId="247C8773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职业目标能够将个人理想与国家需要、经济社会发展 相结合，体现正确的择业就业观念</w:t>
            </w:r>
          </w:p>
        </w:tc>
        <w:tc>
          <w:tcPr>
            <w:tcW w:w="814" w:type="dxa"/>
            <w:vAlign w:val="center"/>
          </w:tcPr>
          <w:p w14:paraId="57CB5A97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10</w:t>
            </w:r>
          </w:p>
        </w:tc>
      </w:tr>
      <w:tr w14:paraId="306D6C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1373" w:type="dxa"/>
            <w:vMerge w:val="continue"/>
            <w:tcBorders>
              <w:top w:val="nil"/>
              <w:bottom w:val="nil"/>
            </w:tcBorders>
            <w:vAlign w:val="center"/>
          </w:tcPr>
          <w:p w14:paraId="3FFC21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right="0" w:firstLine="60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</w:pPr>
          </w:p>
        </w:tc>
        <w:tc>
          <w:tcPr>
            <w:tcW w:w="6343" w:type="dxa"/>
            <w:vAlign w:val="center"/>
          </w:tcPr>
          <w:p w14:paraId="049F3AF7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结合所学专业多渠道了解相关行业发展趋势和就业市场需求，综合分析个人能力优势、兴趣特长、成长路径等，合理设定职业目标或方向</w:t>
            </w:r>
          </w:p>
        </w:tc>
        <w:tc>
          <w:tcPr>
            <w:tcW w:w="814" w:type="dxa"/>
            <w:vAlign w:val="center"/>
          </w:tcPr>
          <w:p w14:paraId="64369049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10</w:t>
            </w:r>
          </w:p>
        </w:tc>
      </w:tr>
      <w:tr w14:paraId="5EB5AE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1373" w:type="dxa"/>
            <w:vMerge w:val="continue"/>
            <w:tcBorders>
              <w:top w:val="nil"/>
            </w:tcBorders>
            <w:vAlign w:val="center"/>
          </w:tcPr>
          <w:p w14:paraId="752ACF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right="0" w:firstLine="60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</w:pPr>
          </w:p>
        </w:tc>
        <w:tc>
          <w:tcPr>
            <w:tcW w:w="6343" w:type="dxa"/>
            <w:vAlign w:val="center"/>
          </w:tcPr>
          <w:p w14:paraId="44664E7E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基于职业目标对综合素质和专业能力等方面要求，科学分析个人现实情况与职业目标间的差距，制定合理可行的成长计划</w:t>
            </w:r>
          </w:p>
        </w:tc>
        <w:tc>
          <w:tcPr>
            <w:tcW w:w="814" w:type="dxa"/>
            <w:vAlign w:val="center"/>
          </w:tcPr>
          <w:p w14:paraId="3EA3D9F9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10</w:t>
            </w:r>
          </w:p>
        </w:tc>
      </w:tr>
      <w:tr w14:paraId="7869A6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1373" w:type="dxa"/>
            <w:vMerge w:val="restart"/>
            <w:tcBorders>
              <w:bottom w:val="nil"/>
            </w:tcBorders>
            <w:vAlign w:val="center"/>
          </w:tcPr>
          <w:p w14:paraId="5C3A25F1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学习实践行动</w:t>
            </w:r>
          </w:p>
        </w:tc>
        <w:tc>
          <w:tcPr>
            <w:tcW w:w="6343" w:type="dxa"/>
            <w:vAlign w:val="center"/>
          </w:tcPr>
          <w:p w14:paraId="28E63217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围绕目标职业要求，结合学校育人特色和所学专业，利用学校及社会资源开展学习实践</w:t>
            </w:r>
          </w:p>
        </w:tc>
        <w:tc>
          <w:tcPr>
            <w:tcW w:w="814" w:type="dxa"/>
            <w:vAlign w:val="center"/>
          </w:tcPr>
          <w:p w14:paraId="2FF3A54A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30</w:t>
            </w:r>
          </w:p>
        </w:tc>
      </w:tr>
      <w:tr w14:paraId="65DB7B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373" w:type="dxa"/>
            <w:vMerge w:val="continue"/>
            <w:tcBorders>
              <w:top w:val="nil"/>
            </w:tcBorders>
            <w:vAlign w:val="center"/>
          </w:tcPr>
          <w:p w14:paraId="6656B5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right="0" w:firstLine="60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</w:pPr>
          </w:p>
        </w:tc>
        <w:tc>
          <w:tcPr>
            <w:tcW w:w="6343" w:type="dxa"/>
            <w:vAlign w:val="center"/>
          </w:tcPr>
          <w:p w14:paraId="29D287EA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学习实践行动取得阶段性标志性成果，接近职业目标要求</w:t>
            </w:r>
          </w:p>
        </w:tc>
        <w:tc>
          <w:tcPr>
            <w:tcW w:w="814" w:type="dxa"/>
            <w:vAlign w:val="center"/>
          </w:tcPr>
          <w:p w14:paraId="021DF00E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20</w:t>
            </w:r>
          </w:p>
        </w:tc>
      </w:tr>
      <w:tr w14:paraId="41F2A5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3" w:hRule="atLeast"/>
        </w:trPr>
        <w:tc>
          <w:tcPr>
            <w:tcW w:w="1373" w:type="dxa"/>
            <w:vAlign w:val="center"/>
          </w:tcPr>
          <w:p w14:paraId="33998F93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动态调整</w:t>
            </w:r>
          </w:p>
        </w:tc>
        <w:tc>
          <w:tcPr>
            <w:tcW w:w="6343" w:type="dxa"/>
            <w:vAlign w:val="center"/>
          </w:tcPr>
          <w:p w14:paraId="67F74DDB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及时对学习实践行动成效进行自我评估，总结分析收获、不足和原因，在成长过程中对职业目标和学习实践行动路径进行动态优化</w:t>
            </w:r>
          </w:p>
        </w:tc>
        <w:tc>
          <w:tcPr>
            <w:tcW w:w="814" w:type="dxa"/>
            <w:vAlign w:val="center"/>
          </w:tcPr>
          <w:p w14:paraId="68C0B4B3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20</w:t>
            </w:r>
          </w:p>
        </w:tc>
      </w:tr>
    </w:tbl>
    <w:p w14:paraId="6B193A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554" w:firstLineChars="200"/>
        <w:textAlignment w:val="auto"/>
        <w:outlineLvl w:val="0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12"/>
          <w:sz w:val="30"/>
          <w:szCs w:val="30"/>
        </w:rPr>
        <w:t>六、奖项设置</w:t>
      </w:r>
    </w:p>
    <w:p w14:paraId="157307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600" w:firstLineChars="200"/>
        <w:textAlignment w:val="auto"/>
        <w:rPr>
          <w:spacing w:val="-2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成长赛道设置金奖、银奖、铜奖，以及优秀指导教师奖等奖项。</w:t>
      </w:r>
    </w:p>
    <w:p w14:paraId="08CB22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/>
        <w:textAlignment w:val="auto"/>
        <w:rPr>
          <w:rFonts w:ascii="黑体" w:hAnsi="黑体" w:eastAsia="黑体" w:cs="黑体"/>
          <w:b/>
          <w:bCs/>
          <w:spacing w:val="14"/>
          <w:sz w:val="30"/>
          <w:szCs w:val="30"/>
        </w:rPr>
      </w:pPr>
    </w:p>
    <w:p w14:paraId="4FC3BD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/>
        <w:textAlignment w:val="auto"/>
        <w:rPr>
          <w:rFonts w:ascii="黑体" w:hAnsi="黑体" w:eastAsia="黑体" w:cs="黑体"/>
          <w:b/>
          <w:bCs/>
          <w:spacing w:val="14"/>
          <w:sz w:val="30"/>
          <w:szCs w:val="30"/>
        </w:rPr>
      </w:pPr>
    </w:p>
    <w:p w14:paraId="68482A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88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3"/>
      <w:szCs w:val="33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2025-10-28T02:53:58Z</dcterms:created>
  <dc:creator>ASUS</dc:creator>
  <cp:lastModifiedBy>我爱大脸茜</cp:lastModifiedBy>
  <dcterms:modified xsi:type="dcterms:W3CDTF">2025-10-28T02:54:47Z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eyJoZGlkIjoiMjdhZWVlNmQ4NmM1MjljOGY5ZjZhZDQ2ZDU1OTZlYTIiLCJ1c2VySWQiOiIyNjkzMjE4NDMifQ==</vt:lpwstr>
  </property>
  <property fmtid="{D5CDD505-2E9C-101B-9397-08002B2CF9AE}" pid="4" name="ICV">
    <vt:lpwstr>951D5FA060E5443D8EC755280E3F43DC_12</vt:lpwstr>
  </property>
</Properties>
</file>