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BC5" w:rsidRPr="006762DA" w:rsidRDefault="006762DA" w:rsidP="006762DA">
      <w:pPr>
        <w:spacing w:line="400" w:lineRule="exact"/>
        <w:jc w:val="center"/>
        <w:rPr>
          <w:b/>
          <w:bCs/>
          <w:color w:val="333333"/>
          <w:sz w:val="36"/>
          <w:szCs w:val="36"/>
        </w:rPr>
      </w:pPr>
      <w:r w:rsidRPr="006762DA">
        <w:rPr>
          <w:b/>
          <w:bCs/>
          <w:color w:val="333333"/>
          <w:sz w:val="36"/>
          <w:szCs w:val="36"/>
        </w:rPr>
        <w:t>国家教育考试违规处理办法</w:t>
      </w:r>
    </w:p>
    <w:p w:rsidR="006762DA" w:rsidRPr="006762DA" w:rsidRDefault="006762DA" w:rsidP="006762DA">
      <w:pPr>
        <w:widowControl/>
        <w:shd w:val="clear" w:color="auto" w:fill="FFFFFF"/>
        <w:spacing w:before="100" w:beforeAutospacing="1" w:after="225" w:line="400" w:lineRule="exact"/>
        <w:jc w:val="center"/>
        <w:rPr>
          <w:rFonts w:ascii="FangSong" w:eastAsia="FangSong" w:hAnsi="FangSong" w:cs="宋体"/>
          <w:color w:val="555555"/>
          <w:kern w:val="0"/>
          <w:sz w:val="18"/>
          <w:szCs w:val="18"/>
          <w:shd w:val="clear" w:color="auto" w:fill="FFFFFF"/>
        </w:rPr>
      </w:pPr>
      <w:r w:rsidRPr="006762DA">
        <w:rPr>
          <w:rFonts w:ascii="FangSong" w:eastAsia="FangSong" w:hAnsi="FangSong" w:cs="宋体" w:hint="eastAsia"/>
          <w:color w:val="4B4B4B"/>
          <w:kern w:val="0"/>
          <w:sz w:val="18"/>
          <w:szCs w:val="18"/>
          <w:shd w:val="clear" w:color="auto" w:fill="FFFFFF"/>
        </w:rPr>
        <w:t>（2004年5月19日中华人民共和国教育部令第18号发布，根据2012年1月5日《教育部关于修改&lt;国</w:t>
      </w:r>
      <w:bookmarkStart w:id="0" w:name="_GoBack"/>
      <w:bookmarkEnd w:id="0"/>
      <w:r w:rsidRPr="006762DA">
        <w:rPr>
          <w:rFonts w:ascii="FangSong" w:eastAsia="FangSong" w:hAnsi="FangSong" w:cs="宋体" w:hint="eastAsia"/>
          <w:color w:val="4B4B4B"/>
          <w:kern w:val="0"/>
          <w:sz w:val="18"/>
          <w:szCs w:val="18"/>
          <w:shd w:val="clear" w:color="auto" w:fill="FFFFFF"/>
        </w:rPr>
        <w:t>家教育考试违规处理办法&gt;的决定》修正）</w:t>
      </w:r>
    </w:p>
    <w:p w:rsidR="006762DA" w:rsidRPr="006762DA" w:rsidRDefault="006762DA" w:rsidP="006762DA">
      <w:pPr>
        <w:widowControl/>
        <w:shd w:val="clear" w:color="auto" w:fill="FFFFFF"/>
        <w:spacing w:before="100" w:beforeAutospacing="1" w:after="225" w:line="400" w:lineRule="exact"/>
        <w:jc w:val="center"/>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b/>
          <w:bCs/>
          <w:color w:val="4B4B4B"/>
          <w:kern w:val="0"/>
          <w:sz w:val="27"/>
          <w:szCs w:val="27"/>
          <w:shd w:val="clear" w:color="auto" w:fill="FFFFFF"/>
        </w:rPr>
        <w:t>第一章　总则</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第一条　为规范对国家教育考试违规行为的认定与处理，维护国家教育考试的公平、公正，保障参加国</w:t>
      </w:r>
      <w:proofErr w:type="gramStart"/>
      <w:r w:rsidRPr="006762DA">
        <w:rPr>
          <w:rFonts w:ascii="微软雅黑" w:eastAsia="微软雅黑" w:hAnsi="微软雅黑" w:cs="宋体" w:hint="eastAsia"/>
          <w:color w:val="4B4B4B"/>
          <w:kern w:val="0"/>
          <w:sz w:val="27"/>
          <w:szCs w:val="27"/>
          <w:shd w:val="clear" w:color="auto" w:fill="FFFFFF"/>
        </w:rPr>
        <w:t>家教育</w:t>
      </w:r>
      <w:proofErr w:type="gramEnd"/>
      <w:r w:rsidRPr="006762DA">
        <w:rPr>
          <w:rFonts w:ascii="微软雅黑" w:eastAsia="微软雅黑" w:hAnsi="微软雅黑" w:cs="宋体" w:hint="eastAsia"/>
          <w:color w:val="4B4B4B"/>
          <w:kern w:val="0"/>
          <w:sz w:val="27"/>
          <w:szCs w:val="27"/>
          <w:shd w:val="clear" w:color="auto" w:fill="FFFFFF"/>
        </w:rPr>
        <w:t>考试的人员（以下简称考生）、从事和参与国家教育考试工作的人员（以下简称考试工作人员）的合法权益，根据《中华人民共和国教育法》及相关法律、行政法规，制定本办法。</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第三条　对参加国</w:t>
      </w:r>
      <w:proofErr w:type="gramStart"/>
      <w:r w:rsidRPr="006762DA">
        <w:rPr>
          <w:rFonts w:ascii="微软雅黑" w:eastAsia="微软雅黑" w:hAnsi="微软雅黑" w:cs="宋体" w:hint="eastAsia"/>
          <w:color w:val="4B4B4B"/>
          <w:kern w:val="0"/>
          <w:sz w:val="27"/>
          <w:szCs w:val="27"/>
          <w:shd w:val="clear" w:color="auto" w:fill="FFFFFF"/>
        </w:rPr>
        <w:t>家教育</w:t>
      </w:r>
      <w:proofErr w:type="gramEnd"/>
      <w:r w:rsidRPr="006762DA">
        <w:rPr>
          <w:rFonts w:ascii="微软雅黑" w:eastAsia="微软雅黑" w:hAnsi="微软雅黑" w:cs="宋体" w:hint="eastAsia"/>
          <w:color w:val="4B4B4B"/>
          <w:kern w:val="0"/>
          <w:sz w:val="27"/>
          <w:szCs w:val="27"/>
          <w:shd w:val="clear" w:color="auto" w:fill="FFFFFF"/>
        </w:rPr>
        <w:t>考试的考生以及考试工作人员、其他相关人员，违反考试管理规定和考场纪律，影响考试公平、公正行为的认定与处理，适用本办法。</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对国家教育考试违规行为的认定与处理应当公开公平、合法适当。</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第四条　国务院教育行政部门及地方各级人民政府教育行政部门负责全国或者本地区国家教育考试组织工作的管理与监督。</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承办国家教育考试的各级教育考试机构负责有关考试的具体实施，依据本办法，负责对考试违规行为的认定与处理。</w:t>
      </w:r>
    </w:p>
    <w:p w:rsidR="006762DA" w:rsidRPr="006762DA" w:rsidRDefault="006762DA" w:rsidP="006762DA">
      <w:pPr>
        <w:widowControl/>
        <w:shd w:val="clear" w:color="auto" w:fill="FFFFFF"/>
        <w:spacing w:before="100" w:beforeAutospacing="1" w:after="225" w:line="400" w:lineRule="exact"/>
        <w:jc w:val="center"/>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b/>
          <w:bCs/>
          <w:color w:val="4B4B4B"/>
          <w:kern w:val="0"/>
          <w:sz w:val="27"/>
          <w:szCs w:val="27"/>
          <w:shd w:val="clear" w:color="auto" w:fill="FFFFFF"/>
        </w:rPr>
        <w:t>第二章　违规行为的认定与处理</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第五条　考生不遵守考场纪律，不服从考试工作人员的安排与要求，有下列行为之一的，应当认定为考试违纪：</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（一）携带规定以外的物品进入考场或者未放在指定位置的；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lastRenderedPageBreak/>
        <w:t xml:space="preserve">　　（二）未在规定的座位参加考试的；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（三）考试开始信号发出前答题或者考试结束信号发出后继续答题的；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（四）在考试过程中旁窥、交头接耳、互打暗号或者手势的；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（五）在考场或者教育考试机构禁止的范围内，喧哗、吸烟或者实施其他影响考场秩序的行为的；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（六）未经考试工作人员同意在考试过程中擅自离开考场的；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（七）将试卷、答卷（含答题卡、答题纸等，下同）、草稿纸等考试用纸带出考场的；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（八）用规定以外的笔或者纸答题或者在试卷规定以外的地方书写姓名、考号或者以其他方式在答卷上标记信息的；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（九）其他违反考场规则但尚未构成作弊的行为。</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第六条　考生违背考试公平、公正原则，在考试过程中有下列行为之一的，应当认定为考试作弊：</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（一）携带与考试内容相关的材料或者存储有与考试内容相关资料的电子设备参加考试的；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（二）抄袭或者协助他人抄袭试题答案或者与考试内容相关的资料的；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（三）抢夺、窃取他人试卷、答卷或者胁迫他人为自己抄袭提供方便的；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（四）携带具有发送或者接收信息功能的设备的；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（五）由他人冒名代替参加考试的；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（六）故意销毁试卷、答卷或者考试材料的；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（七）在答卷上填写与本人身份不符的姓名、考号等信息的；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lastRenderedPageBreak/>
        <w:t xml:space="preserve">　　（八）传、接物品或者交换试卷、答卷、草稿纸的；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（九）其他以不正当手段获得或者试图获得试题答案、考试成绩的行为。</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第七条　教育考试机构、考试工作人员在考试过程中或者在考试结束后发现下列行为之一的，应当认定相关的考生实施了考试作弊行为：</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（一）通过伪造证件、证明、档案及其他材料获得考试资格、加分资格和考试成绩的；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（二）评卷过程中被认定为答案雷同的；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（三）考场纪律混乱、考试秩序失控，出现大面积考试作弊现象的；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（四）考试工作人员协助实施作弊行为，事后查实的；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（五）其他应认定为作弊的行为。</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第八条　考生及其他人员应当自觉维护考试秩序，服从考试工作人员的管理，不得有下列扰乱考试秩序的行为：</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（一）故意扰乱考点、考场、评卷场所等考试工作场所秩序；</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（二）拒绝、妨碍考试工作人员履行管理职责；</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（三）威胁、侮辱、诽谤、诬陷或者以其他方式侵害考试工作人员、其他考生合法权益的行为；</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（四）故意损坏考场设施设备；</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（五）其他扰乱考试管理秩序的行为。</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第九条　考生有第五条所列考试违纪行为之一的，取消该科目的考试成绩。</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lastRenderedPageBreak/>
        <w:t xml:space="preserve">　　考生有第六条、第七条所列考试作弊行为之一的，其所报名参加考试的各阶段、各科成绩无效；参加高等教育自学考试的，当次考试各科成绩无效。</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有下列情形之一的，可以视情节轻重，同时给予暂停参加该项考试1至3年的处理；情节特别严重的，可以同时给予暂停参加各种国家教育考试1至3年的处理：</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（一）组织团伙作弊的；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（二）向考场外发送、传递试题信息的；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（三）使用相关设备接收信息实施作弊的；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（四）伪造、变造身份证、准考证及其他证明材料，由他人代替或者代替考生参加考试的。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参加高等教育自学考试的考生有前款严重作弊行为的，也可以给予延迟毕业时间1至3年的处理，延迟期间考试成绩无效。</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第十条　考生有第八条所</w:t>
      </w:r>
      <w:proofErr w:type="gramStart"/>
      <w:r w:rsidRPr="006762DA">
        <w:rPr>
          <w:rFonts w:ascii="微软雅黑" w:eastAsia="微软雅黑" w:hAnsi="微软雅黑" w:cs="宋体" w:hint="eastAsia"/>
          <w:color w:val="4B4B4B"/>
          <w:kern w:val="0"/>
          <w:sz w:val="27"/>
          <w:szCs w:val="27"/>
          <w:shd w:val="clear" w:color="auto" w:fill="FFFFFF"/>
        </w:rPr>
        <w:t>列行</w:t>
      </w:r>
      <w:proofErr w:type="gramEnd"/>
      <w:r w:rsidRPr="006762DA">
        <w:rPr>
          <w:rFonts w:ascii="微软雅黑" w:eastAsia="微软雅黑" w:hAnsi="微软雅黑" w:cs="宋体" w:hint="eastAsia"/>
          <w:color w:val="4B4B4B"/>
          <w:kern w:val="0"/>
          <w:sz w:val="27"/>
          <w:szCs w:val="27"/>
          <w:shd w:val="clear" w:color="auto" w:fill="FFFFFF"/>
        </w:rPr>
        <w:t>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第十二条　在校学生、在职教师有下列情形之一的，教育考试机构应当通报其所在学校，由学校根据有关规定严肃处理，直至开除学籍或者予以解聘：</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（一）代替考生或者由他人代替参加考试的；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（二）组织团伙作弊的；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lastRenderedPageBreak/>
        <w:t xml:space="preserve">　　（三）为作弊组织者提供试题信息、答案及相应设备等参与团伙作弊行为的。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（一）应回避考试工作却隐瞒不报的；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（二）擅自变更考试时间、地点或者考试安排的；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（三）提示或暗示考生答题的；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（四）擅自将试题、答卷或者有关内容带出考场或者传递给他人的；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（五）未认真履行职责，造成所负责考场出现秩序混乱、作弊严重或者视频录像资料损毁、视频系统不能正常工作的；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（六）在评卷、统分中严重失职，造成明显的错评、漏评或者积分差错的；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（七）在评卷中擅自更改评分细则或者不按评分细则进行评卷的；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（八）因未认真履行职责，造成所负责考场出现雷同卷的；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（九）擅自泄露评卷、统分等应予保密的情况的；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（十）其他违反监考、评卷等管理规定的行为。</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第十四条　考试工作人员有下列作弊行为之一的，应当停止其参加国</w:t>
      </w:r>
      <w:proofErr w:type="gramStart"/>
      <w:r w:rsidRPr="006762DA">
        <w:rPr>
          <w:rFonts w:ascii="微软雅黑" w:eastAsia="微软雅黑" w:hAnsi="微软雅黑" w:cs="宋体" w:hint="eastAsia"/>
          <w:color w:val="4B4B4B"/>
          <w:kern w:val="0"/>
          <w:sz w:val="27"/>
          <w:szCs w:val="27"/>
          <w:shd w:val="clear" w:color="auto" w:fill="FFFFFF"/>
        </w:rPr>
        <w:t>家教育</w:t>
      </w:r>
      <w:proofErr w:type="gramEnd"/>
      <w:r w:rsidRPr="006762DA">
        <w:rPr>
          <w:rFonts w:ascii="微软雅黑" w:eastAsia="微软雅黑" w:hAnsi="微软雅黑" w:cs="宋体" w:hint="eastAsia"/>
          <w:color w:val="4B4B4B"/>
          <w:kern w:val="0"/>
          <w:sz w:val="27"/>
          <w:szCs w:val="27"/>
          <w:shd w:val="clear" w:color="auto" w:fill="FFFFFF"/>
        </w:rPr>
        <w:t>考试工作，由教育考试机构或者其所在单位视情节轻重分别给予相应的行政处分，并调离考试工作岗位；情节严重，构成犯罪的，由司法机关依法追究刑事责任：</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lastRenderedPageBreak/>
        <w:t xml:space="preserve">　　（一）为不具备参加国</w:t>
      </w:r>
      <w:proofErr w:type="gramStart"/>
      <w:r w:rsidRPr="006762DA">
        <w:rPr>
          <w:rFonts w:ascii="微软雅黑" w:eastAsia="微软雅黑" w:hAnsi="微软雅黑" w:cs="宋体" w:hint="eastAsia"/>
          <w:color w:val="4B4B4B"/>
          <w:kern w:val="0"/>
          <w:sz w:val="27"/>
          <w:szCs w:val="27"/>
          <w:shd w:val="clear" w:color="auto" w:fill="FFFFFF"/>
        </w:rPr>
        <w:t>家教育</w:t>
      </w:r>
      <w:proofErr w:type="gramEnd"/>
      <w:r w:rsidRPr="006762DA">
        <w:rPr>
          <w:rFonts w:ascii="微软雅黑" w:eastAsia="微软雅黑" w:hAnsi="微软雅黑" w:cs="宋体" w:hint="eastAsia"/>
          <w:color w:val="4B4B4B"/>
          <w:kern w:val="0"/>
          <w:sz w:val="27"/>
          <w:szCs w:val="27"/>
          <w:shd w:val="clear" w:color="auto" w:fill="FFFFFF"/>
        </w:rPr>
        <w:t>考试条件的人员提供假证明、证件、档案，使其取得考试资格或者考试工作人员资格的；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（二）因玩忽职守，致使考生未能如期参加考试的或者使考试工作遭受重大损失的；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（三）利用监考或者从事考试工作之便，为考生作弊提供条件的；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（四）伪造、变造考生档案（含电子档案）的；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（五）在场外组织答卷、为考生提供答案的；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（六）指使、纵容或者伙同他人作弊的；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（七）偷换、涂改考生答卷、考试成绩或者考场原始记录材料的；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（八）擅自更改或者编造、虚报考试数据、信息的；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（九）利用考试工作便利，索贿、受贿、以权徇私的；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（十）诬陷、打击报复考生的。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对出现大规模作弊情况的考场、考点的相关责任人、负责人及所属考区的负责人，有关部门应当分别给予相应的行政处分；情节严重，构成犯罪的，由司法机关依法追究刑事责任。</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第十六条　违反保密规定，造成国家教育考试的试题、答案及评分参考（包括副题及其答案及评分参考，下同）丢失、损毁、泄密，</w:t>
      </w:r>
      <w:r w:rsidRPr="006762DA">
        <w:rPr>
          <w:rFonts w:ascii="微软雅黑" w:eastAsia="微软雅黑" w:hAnsi="微软雅黑" w:cs="宋体" w:hint="eastAsia"/>
          <w:color w:val="4B4B4B"/>
          <w:kern w:val="0"/>
          <w:sz w:val="27"/>
          <w:szCs w:val="27"/>
          <w:shd w:val="clear" w:color="auto" w:fill="FFFFFF"/>
        </w:rPr>
        <w:lastRenderedPageBreak/>
        <w:t>或者使考生答卷在保密期限内发生重大事故的，由有关部门视情节轻重，分别给予责任人和有关负责人行政处分；构成犯罪的，由司法机关依法追究刑事责任。</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盗窃、损毁、传播在保密期限内的国家教育考试试题、答案及评分参考、考生答卷、考试成绩的，由有关部门依法追究有关人员的责任；构成犯罪的，由司法机关依法追究刑事责任。</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第十七条　有下列行为之一的，由教育考试机构建议行为人所在单位给予行政处分；违反《中华人民共和国治安管理处罚法》的，由公安机关依法处理；构成犯罪的，由司法机关依法追究刑事责任：</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（一）指使、纵容、授意考试工作人员放松考试纪律，致使考场秩序混乱、作弊严重的；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（二）代替考生或者由他人代替参加国</w:t>
      </w:r>
      <w:proofErr w:type="gramStart"/>
      <w:r w:rsidRPr="006762DA">
        <w:rPr>
          <w:rFonts w:ascii="微软雅黑" w:eastAsia="微软雅黑" w:hAnsi="微软雅黑" w:cs="宋体" w:hint="eastAsia"/>
          <w:color w:val="4B4B4B"/>
          <w:kern w:val="0"/>
          <w:sz w:val="27"/>
          <w:szCs w:val="27"/>
          <w:shd w:val="clear" w:color="auto" w:fill="FFFFFF"/>
        </w:rPr>
        <w:t>家教育</w:t>
      </w:r>
      <w:proofErr w:type="gramEnd"/>
      <w:r w:rsidRPr="006762DA">
        <w:rPr>
          <w:rFonts w:ascii="微软雅黑" w:eastAsia="微软雅黑" w:hAnsi="微软雅黑" w:cs="宋体" w:hint="eastAsia"/>
          <w:color w:val="4B4B4B"/>
          <w:kern w:val="0"/>
          <w:sz w:val="27"/>
          <w:szCs w:val="27"/>
          <w:shd w:val="clear" w:color="auto" w:fill="FFFFFF"/>
        </w:rPr>
        <w:t>考试的；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（三）组织或者参与团伙作弊的;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（四）利用职权，包庇、掩盖作弊行为或者胁迫他人作弊的；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（五）以打击、报复、诬陷、威胁等手段侵犯考试工作人员、考生人身权利的；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（六）向考试工作人员行贿的；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（七）故意损坏考试设施的；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（八）扰乱、妨害考场、评卷点及有关考试工作场所秩序后果严重的。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国家工作人员有前款行为的，教育考试机构应当建议有关纪检、监察部门，根据有关规定从重处理。</w:t>
      </w:r>
    </w:p>
    <w:p w:rsidR="006762DA" w:rsidRPr="006762DA" w:rsidRDefault="006762DA" w:rsidP="006762DA">
      <w:pPr>
        <w:widowControl/>
        <w:shd w:val="clear" w:color="auto" w:fill="FFFFFF"/>
        <w:spacing w:before="100" w:beforeAutospacing="1" w:after="225" w:line="400" w:lineRule="exact"/>
        <w:jc w:val="center"/>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b/>
          <w:bCs/>
          <w:color w:val="4B4B4B"/>
          <w:kern w:val="0"/>
          <w:sz w:val="27"/>
          <w:szCs w:val="27"/>
          <w:shd w:val="clear" w:color="auto" w:fill="FFFFFF"/>
        </w:rPr>
        <w:t>第三章　违规行为认定与处理程序</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lastRenderedPageBreak/>
        <w:t xml:space="preserve">　　第十八条　考试工作人员在考试过程中发现考生实施本办法第五条、第六条所列考试违纪、作弊行为的，应当及时予以纠正并如实记录；对考生用于作弊的材料、工具等，应予暂扣。</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考生违规记录作为认定考生违规事实的依据，应当由2名以上监考员或者考场巡视员、督考员签字确认。</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考试工作人员应当向违纪考生告知违规记录的内容，对暂扣的考生物品应填写收据。</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第十九条　教育考试机构发现本办法第七条、第八条所</w:t>
      </w:r>
      <w:proofErr w:type="gramStart"/>
      <w:r w:rsidRPr="006762DA">
        <w:rPr>
          <w:rFonts w:ascii="微软雅黑" w:eastAsia="微软雅黑" w:hAnsi="微软雅黑" w:cs="宋体" w:hint="eastAsia"/>
          <w:color w:val="4B4B4B"/>
          <w:kern w:val="0"/>
          <w:sz w:val="27"/>
          <w:szCs w:val="27"/>
          <w:shd w:val="clear" w:color="auto" w:fill="FFFFFF"/>
        </w:rPr>
        <w:t>列行</w:t>
      </w:r>
      <w:proofErr w:type="gramEnd"/>
      <w:r w:rsidRPr="006762DA">
        <w:rPr>
          <w:rFonts w:ascii="微软雅黑" w:eastAsia="微软雅黑" w:hAnsi="微软雅黑" w:cs="宋体" w:hint="eastAsia"/>
          <w:color w:val="4B4B4B"/>
          <w:kern w:val="0"/>
          <w:sz w:val="27"/>
          <w:szCs w:val="27"/>
          <w:shd w:val="clear" w:color="auto" w:fill="FFFFFF"/>
        </w:rPr>
        <w:t>为的，应当由2名以上工作人员进行事实调查，收集、保存相应的证据材料，并在调查事实和证据的基础上，对所涉及考生的违规行为进行认定。</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考试工作人员通过视频发现考生有违纪、作弊行为的，应当立即通知在现场的考试工作人员，并应当将视频录像作为证据保存。教育考试机构可以通过视频录像回放，对所涉及考生违规行为进行认定。</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第二十条　考点汇总考生违规记录，汇总情况经考点主考签字认定后，报送上级教育考试机构依据本办法的规定进行处理。</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lastRenderedPageBreak/>
        <w:t xml:space="preserve">　　考生在参加全国硕士研究生招生考试中的违规行为，由组织考试的机构认定，由相关省级教育考试机构或者受其委托的组织考试的机构做出处理决定。</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在国家教育考试考场视频录像回放审查中认定的违规行为，由省级教育考试机构认定并做出处理决定。</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参加其他国家教育考试考生违规行为的处理由承办有关国家教育考试的考试机构参照前款规定具体确定。</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第二十二条　教育行政部门和其他有关部门在考点、考场出现大面积作弊情况或者需要对教育考试机构实施监督的情况下，应当直接介入调查和处理。</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发生第十四、十五、十六条所列案件，情节严重的，由省级教育行政部门会同有关部门共同处理，并及时报告国务院教育行政部门；必要时，国务院教育行政部门参与或者直接进行处理。</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第二十三条　考试工作人员在考场、考点及评卷过程中有违反本办法的行为的，考点主考、评卷点负责人应当暂停其工作，并</w:t>
      </w:r>
      <w:proofErr w:type="gramStart"/>
      <w:r w:rsidRPr="006762DA">
        <w:rPr>
          <w:rFonts w:ascii="微软雅黑" w:eastAsia="微软雅黑" w:hAnsi="微软雅黑" w:cs="宋体" w:hint="eastAsia"/>
          <w:color w:val="4B4B4B"/>
          <w:kern w:val="0"/>
          <w:sz w:val="27"/>
          <w:szCs w:val="27"/>
          <w:shd w:val="clear" w:color="auto" w:fill="FFFFFF"/>
        </w:rPr>
        <w:t>报相应</w:t>
      </w:r>
      <w:proofErr w:type="gramEnd"/>
      <w:r w:rsidRPr="006762DA">
        <w:rPr>
          <w:rFonts w:ascii="微软雅黑" w:eastAsia="微软雅黑" w:hAnsi="微软雅黑" w:cs="宋体" w:hint="eastAsia"/>
          <w:color w:val="4B4B4B"/>
          <w:kern w:val="0"/>
          <w:sz w:val="27"/>
          <w:szCs w:val="27"/>
          <w:shd w:val="clear" w:color="auto" w:fill="FFFFFF"/>
        </w:rPr>
        <w:t>的教育考试机构处理。</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第二十四条　在其他与考试相关的场所违反有关规定的考生，由市级教育考试机构或者省级教育考试机构做出处理决定；市级教育考试机构做出的处理决定应报省级教育考试机构备案。</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在其他与考试相关的场所违反有关规定的考试工作人员，由所在单位根据市级教育考试机构或者省级教育考试机构提出的处理意见，进行处理，处理结果应当向提出处理的教育考试机构通报。</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给予考生停</w:t>
      </w:r>
      <w:proofErr w:type="gramStart"/>
      <w:r w:rsidRPr="006762DA">
        <w:rPr>
          <w:rFonts w:ascii="微软雅黑" w:eastAsia="微软雅黑" w:hAnsi="微软雅黑" w:cs="宋体" w:hint="eastAsia"/>
          <w:color w:val="4B4B4B"/>
          <w:kern w:val="0"/>
          <w:sz w:val="27"/>
          <w:szCs w:val="27"/>
          <w:shd w:val="clear" w:color="auto" w:fill="FFFFFF"/>
        </w:rPr>
        <w:t>考处理</w:t>
      </w:r>
      <w:proofErr w:type="gramEnd"/>
      <w:r w:rsidRPr="006762DA">
        <w:rPr>
          <w:rFonts w:ascii="微软雅黑" w:eastAsia="微软雅黑" w:hAnsi="微软雅黑" w:cs="宋体" w:hint="eastAsia"/>
          <w:color w:val="4B4B4B"/>
          <w:kern w:val="0"/>
          <w:sz w:val="27"/>
          <w:szCs w:val="27"/>
          <w:shd w:val="clear" w:color="auto" w:fill="FFFFFF"/>
        </w:rPr>
        <w:t>的，经考生申请，省级教育考试机构应当举行听证，对作弊的事实、情节等进行审查、核实。</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lastRenderedPageBreak/>
        <w:t xml:space="preserve">　　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考试违规处理决定书应当及时送达被处理人。</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第二十八条　受理复核申请的教育考试机构、教育行政部门应对处理决定所认定的违规事实和适用的依据等进行审查，并在受理后30日内，按照下列规定</w:t>
      </w:r>
      <w:proofErr w:type="gramStart"/>
      <w:r w:rsidRPr="006762DA">
        <w:rPr>
          <w:rFonts w:ascii="微软雅黑" w:eastAsia="微软雅黑" w:hAnsi="微软雅黑" w:cs="宋体" w:hint="eastAsia"/>
          <w:color w:val="4B4B4B"/>
          <w:kern w:val="0"/>
          <w:sz w:val="27"/>
          <w:szCs w:val="27"/>
          <w:shd w:val="clear" w:color="auto" w:fill="FFFFFF"/>
        </w:rPr>
        <w:t>作出</w:t>
      </w:r>
      <w:proofErr w:type="gramEnd"/>
      <w:r w:rsidRPr="006762DA">
        <w:rPr>
          <w:rFonts w:ascii="微软雅黑" w:eastAsia="微软雅黑" w:hAnsi="微软雅黑" w:cs="宋体" w:hint="eastAsia"/>
          <w:color w:val="4B4B4B"/>
          <w:kern w:val="0"/>
          <w:sz w:val="27"/>
          <w:szCs w:val="27"/>
          <w:shd w:val="clear" w:color="auto" w:fill="FFFFFF"/>
        </w:rPr>
        <w:t>复核决定：</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（一）处理决定认定事实清楚、证据确凿，适用依据正确，程序合法，内容适当的，决定维持；</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（二）处理决定有下列情况之一的，决定撤销或者变更：</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1．违规事实认定不清、证据不足的；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2．适用依据错误的；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3．违反本办法规定的处理程序的。</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做出决定的教育考试机构对因错误的处理决定给考生造成的损失，应当予以补救。</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第二十九条　申请人对复核决定或者处理决定不服的，可以依法申请行政复议或者提起行政诉讼。</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第三十条　教育考试机构应当建立国家教育考试考生诚信档案，记录、保留在国家教育考试中作弊人员的相关信息。国家教育考试考生诚信档案中记录的信息未经法定程序，任何组织、个人不得删除、变更。</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lastRenderedPageBreak/>
        <w:t xml:space="preserve">　　国家教育考试考生诚信档案可以依申请接受社会有关方面的查询，并应当及时向招生学校或单位提供相关信息，作为招生参考条件。</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第三十一条　省级教育考试机构应当及时汇总本地区违反规定的考生及考试工作人员的处理情况，并向国家教育考试机构报告。</w:t>
      </w:r>
    </w:p>
    <w:p w:rsidR="006762DA" w:rsidRPr="006762DA" w:rsidRDefault="006762DA" w:rsidP="006762DA">
      <w:pPr>
        <w:widowControl/>
        <w:shd w:val="clear" w:color="auto" w:fill="FFFFFF"/>
        <w:spacing w:before="100" w:beforeAutospacing="1" w:after="225" w:line="400" w:lineRule="exact"/>
        <w:jc w:val="center"/>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b/>
          <w:bCs/>
          <w:color w:val="4B4B4B"/>
          <w:kern w:val="0"/>
          <w:sz w:val="27"/>
          <w:szCs w:val="27"/>
          <w:shd w:val="clear" w:color="auto" w:fill="FFFFFF"/>
        </w:rPr>
        <w:t>第四章　附则</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第三十二条　本办法所称考场是指实施考试的封闭空间；所称考点是指设置若干考场独立进行考</w:t>
      </w:r>
      <w:proofErr w:type="gramStart"/>
      <w:r w:rsidRPr="006762DA">
        <w:rPr>
          <w:rFonts w:ascii="微软雅黑" w:eastAsia="微软雅黑" w:hAnsi="微软雅黑" w:cs="宋体" w:hint="eastAsia"/>
          <w:color w:val="4B4B4B"/>
          <w:kern w:val="0"/>
          <w:sz w:val="27"/>
          <w:szCs w:val="27"/>
          <w:shd w:val="clear" w:color="auto" w:fill="FFFFFF"/>
        </w:rPr>
        <w:t>务</w:t>
      </w:r>
      <w:proofErr w:type="gramEnd"/>
      <w:r w:rsidRPr="006762DA">
        <w:rPr>
          <w:rFonts w:ascii="微软雅黑" w:eastAsia="微软雅黑" w:hAnsi="微软雅黑" w:cs="宋体" w:hint="eastAsia"/>
          <w:color w:val="4B4B4B"/>
          <w:kern w:val="0"/>
          <w:sz w:val="27"/>
          <w:szCs w:val="27"/>
          <w:shd w:val="clear" w:color="auto" w:fill="FFFFFF"/>
        </w:rPr>
        <w:t>活动的特定场所；所称考区是指由省级教育考试机构设置，由若干考点组成，进行国家教育考试实施工作的特定地区。</w:t>
      </w:r>
    </w:p>
    <w:p w:rsidR="006762DA" w:rsidRPr="006762DA" w:rsidRDefault="006762DA" w:rsidP="006762DA">
      <w:pPr>
        <w:widowControl/>
        <w:shd w:val="clear" w:color="auto" w:fill="FFFFFF"/>
        <w:spacing w:before="100" w:beforeAutospacing="1" w:after="225"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第三十三条　非全日制攻读硕士学位全国考试、中国人民解放军高等教育自学考试及其</w:t>
      </w:r>
      <w:proofErr w:type="gramStart"/>
      <w:r w:rsidRPr="006762DA">
        <w:rPr>
          <w:rFonts w:ascii="微软雅黑" w:eastAsia="微软雅黑" w:hAnsi="微软雅黑" w:cs="宋体" w:hint="eastAsia"/>
          <w:color w:val="4B4B4B"/>
          <w:kern w:val="0"/>
          <w:sz w:val="27"/>
          <w:szCs w:val="27"/>
          <w:shd w:val="clear" w:color="auto" w:fill="FFFFFF"/>
        </w:rPr>
        <w:t>他各级</w:t>
      </w:r>
      <w:proofErr w:type="gramEnd"/>
      <w:r w:rsidRPr="006762DA">
        <w:rPr>
          <w:rFonts w:ascii="微软雅黑" w:eastAsia="微软雅黑" w:hAnsi="微软雅黑" w:cs="宋体" w:hint="eastAsia"/>
          <w:color w:val="4B4B4B"/>
          <w:kern w:val="0"/>
          <w:sz w:val="27"/>
          <w:szCs w:val="27"/>
          <w:shd w:val="clear" w:color="auto" w:fill="FFFFFF"/>
        </w:rPr>
        <w:t>各类教育考试的违规处理可以参照本办法执行。</w:t>
      </w:r>
    </w:p>
    <w:p w:rsidR="006762DA" w:rsidRPr="006762DA" w:rsidRDefault="006762DA" w:rsidP="006762DA">
      <w:pPr>
        <w:widowControl/>
        <w:shd w:val="clear" w:color="auto" w:fill="FFFFFF"/>
        <w:spacing w:before="100" w:beforeAutospacing="1" w:line="400" w:lineRule="exact"/>
        <w:jc w:val="left"/>
        <w:rPr>
          <w:rFonts w:ascii="宋体" w:eastAsia="宋体" w:hAnsi="宋体" w:cs="宋体"/>
          <w:color w:val="555555"/>
          <w:kern w:val="0"/>
          <w:sz w:val="27"/>
          <w:szCs w:val="27"/>
          <w:shd w:val="clear" w:color="auto" w:fill="FFFFFF"/>
        </w:rPr>
      </w:pPr>
      <w:r w:rsidRPr="006762DA">
        <w:rPr>
          <w:rFonts w:ascii="微软雅黑" w:eastAsia="微软雅黑" w:hAnsi="微软雅黑" w:cs="宋体" w:hint="eastAsia"/>
          <w:color w:val="4B4B4B"/>
          <w:kern w:val="0"/>
          <w:sz w:val="27"/>
          <w:szCs w:val="27"/>
          <w:shd w:val="clear" w:color="auto" w:fill="FFFFFF"/>
        </w:rPr>
        <w:t xml:space="preserve">　　第三十四条　本办法自发布之日起施行。此前教育部颁布的各有关国家教育考试的违规处理规定同时废止。</w:t>
      </w:r>
    </w:p>
    <w:p w:rsidR="006762DA" w:rsidRPr="006762DA" w:rsidRDefault="006762DA" w:rsidP="006762DA">
      <w:pPr>
        <w:spacing w:line="400" w:lineRule="exact"/>
        <w:rPr>
          <w:rFonts w:hint="eastAsia"/>
        </w:rPr>
      </w:pPr>
    </w:p>
    <w:sectPr w:rsidR="006762DA" w:rsidRPr="00676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DA"/>
    <w:rsid w:val="006762DA"/>
    <w:rsid w:val="00730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806E"/>
  <w15:chartTrackingRefBased/>
  <w15:docId w15:val="{B05821F8-89C0-4B53-A357-3483F1AA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2125">
      <w:bodyDiv w:val="1"/>
      <w:marLeft w:val="0"/>
      <w:marRight w:val="0"/>
      <w:marTop w:val="0"/>
      <w:marBottom w:val="0"/>
      <w:divBdr>
        <w:top w:val="none" w:sz="0" w:space="0" w:color="auto"/>
        <w:left w:val="none" w:sz="0" w:space="0" w:color="auto"/>
        <w:bottom w:val="none" w:sz="0" w:space="0" w:color="auto"/>
        <w:right w:val="none" w:sz="0" w:space="0" w:color="auto"/>
      </w:divBdr>
      <w:divsChild>
        <w:div w:id="1394113076">
          <w:marLeft w:val="0"/>
          <w:marRight w:val="0"/>
          <w:marTop w:val="0"/>
          <w:marBottom w:val="0"/>
          <w:divBdr>
            <w:top w:val="none" w:sz="0" w:space="0" w:color="auto"/>
            <w:left w:val="none" w:sz="0" w:space="0" w:color="auto"/>
            <w:bottom w:val="none" w:sz="0" w:space="0" w:color="auto"/>
            <w:right w:val="none" w:sz="0" w:space="0" w:color="auto"/>
          </w:divBdr>
          <w:divsChild>
            <w:div w:id="1971855544">
              <w:marLeft w:val="0"/>
              <w:marRight w:val="0"/>
              <w:marTop w:val="0"/>
              <w:marBottom w:val="0"/>
              <w:divBdr>
                <w:top w:val="none" w:sz="0" w:space="0" w:color="auto"/>
                <w:left w:val="none" w:sz="0" w:space="0" w:color="auto"/>
                <w:bottom w:val="none" w:sz="0" w:space="0" w:color="auto"/>
                <w:right w:val="none" w:sz="0" w:space="0" w:color="auto"/>
              </w:divBdr>
              <w:divsChild>
                <w:div w:id="1265113366">
                  <w:marLeft w:val="0"/>
                  <w:marRight w:val="0"/>
                  <w:marTop w:val="0"/>
                  <w:marBottom w:val="0"/>
                  <w:divBdr>
                    <w:top w:val="none" w:sz="0" w:space="0" w:color="auto"/>
                    <w:left w:val="none" w:sz="0" w:space="0" w:color="auto"/>
                    <w:bottom w:val="none" w:sz="0" w:space="0" w:color="auto"/>
                    <w:right w:val="none" w:sz="0" w:space="0" w:color="auto"/>
                  </w:divBdr>
                  <w:divsChild>
                    <w:div w:id="1339187432">
                      <w:marLeft w:val="0"/>
                      <w:marRight w:val="0"/>
                      <w:marTop w:val="0"/>
                      <w:marBottom w:val="0"/>
                      <w:divBdr>
                        <w:top w:val="none" w:sz="0" w:space="0" w:color="auto"/>
                        <w:left w:val="none" w:sz="0" w:space="0" w:color="auto"/>
                        <w:bottom w:val="none" w:sz="0" w:space="0" w:color="auto"/>
                        <w:right w:val="none" w:sz="0" w:space="0" w:color="auto"/>
                      </w:divBdr>
                      <w:divsChild>
                        <w:div w:id="1371146126">
                          <w:marLeft w:val="0"/>
                          <w:marRight w:val="0"/>
                          <w:marTop w:val="0"/>
                          <w:marBottom w:val="0"/>
                          <w:divBdr>
                            <w:top w:val="none" w:sz="0" w:space="0" w:color="auto"/>
                            <w:left w:val="none" w:sz="0" w:space="0" w:color="auto"/>
                            <w:bottom w:val="none" w:sz="0" w:space="0" w:color="auto"/>
                            <w:right w:val="none" w:sz="0" w:space="0" w:color="auto"/>
                          </w:divBdr>
                          <w:divsChild>
                            <w:div w:id="176433811">
                              <w:marLeft w:val="0"/>
                              <w:marRight w:val="0"/>
                              <w:marTop w:val="0"/>
                              <w:marBottom w:val="225"/>
                              <w:divBdr>
                                <w:top w:val="none" w:sz="0" w:space="0" w:color="auto"/>
                                <w:left w:val="none" w:sz="0" w:space="0" w:color="auto"/>
                                <w:bottom w:val="none" w:sz="0" w:space="0" w:color="auto"/>
                                <w:right w:val="none" w:sz="0" w:space="0" w:color="auto"/>
                              </w:divBdr>
                              <w:divsChild>
                                <w:div w:id="13944262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Mingming</dc:creator>
  <cp:keywords/>
  <dc:description/>
  <cp:lastModifiedBy>Mingming</cp:lastModifiedBy>
  <cp:revision>1</cp:revision>
  <dcterms:created xsi:type="dcterms:W3CDTF">2022-05-27T01:49:00Z</dcterms:created>
  <dcterms:modified xsi:type="dcterms:W3CDTF">2022-05-27T01:52:00Z</dcterms:modified>
</cp:coreProperties>
</file>