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03" w:rsidRDefault="00634EF9">
      <w:pPr>
        <w:jc w:val="center"/>
        <w:rPr>
          <w:rFonts w:ascii="黑体" w:eastAsia="黑体" w:hAnsi="黑体" w:cs="黑体"/>
          <w:b/>
          <w:bCs/>
          <w:sz w:val="32"/>
          <w:szCs w:val="28"/>
        </w:rPr>
      </w:pPr>
      <w:r>
        <w:rPr>
          <w:rFonts w:ascii="黑体" w:eastAsia="黑体" w:hAnsi="黑体" w:cs="黑体" w:hint="eastAsia"/>
          <w:b/>
          <w:bCs/>
          <w:sz w:val="32"/>
          <w:szCs w:val="28"/>
        </w:rPr>
        <w:t>刘明银</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0"/>
        <w:gridCol w:w="1865"/>
        <w:gridCol w:w="1885"/>
        <w:gridCol w:w="1800"/>
        <w:gridCol w:w="2520"/>
      </w:tblGrid>
      <w:tr w:rsidR="006E1D03">
        <w:trPr>
          <w:trHeight w:val="1105"/>
          <w:jc w:val="center"/>
        </w:trPr>
        <w:tc>
          <w:tcPr>
            <w:tcW w:w="1110" w:type="dxa"/>
            <w:vAlign w:val="center"/>
          </w:tcPr>
          <w:p w:rsidR="006E1D03" w:rsidRDefault="00634EF9">
            <w:pPr>
              <w:jc w:val="center"/>
              <w:rPr>
                <w:sz w:val="24"/>
                <w:szCs w:val="24"/>
              </w:rPr>
            </w:pPr>
            <w:r>
              <w:rPr>
                <w:rFonts w:hint="eastAsia"/>
                <w:sz w:val="24"/>
                <w:szCs w:val="24"/>
              </w:rPr>
              <w:t>姓名</w:t>
            </w:r>
          </w:p>
        </w:tc>
        <w:tc>
          <w:tcPr>
            <w:tcW w:w="1865" w:type="dxa"/>
            <w:vAlign w:val="center"/>
          </w:tcPr>
          <w:p w:rsidR="006E1D03" w:rsidRDefault="00634EF9">
            <w:pPr>
              <w:jc w:val="center"/>
              <w:rPr>
                <w:sz w:val="24"/>
                <w:szCs w:val="24"/>
              </w:rPr>
            </w:pPr>
            <w:r w:rsidRPr="00523082">
              <w:rPr>
                <w:rFonts w:ascii="楷体" w:eastAsia="楷体" w:hAnsi="楷体" w:cs="楷体" w:hint="eastAsia"/>
                <w:color w:val="000000"/>
                <w:kern w:val="2"/>
                <w:sz w:val="22"/>
                <w:szCs w:val="22"/>
              </w:rPr>
              <w:t>刘明银</w:t>
            </w:r>
          </w:p>
        </w:tc>
        <w:tc>
          <w:tcPr>
            <w:tcW w:w="1885" w:type="dxa"/>
            <w:vAlign w:val="center"/>
          </w:tcPr>
          <w:p w:rsidR="006E1D03" w:rsidRDefault="00634EF9">
            <w:pPr>
              <w:jc w:val="center"/>
              <w:rPr>
                <w:sz w:val="24"/>
                <w:szCs w:val="24"/>
              </w:rPr>
            </w:pPr>
            <w:r>
              <w:rPr>
                <w:rFonts w:hint="eastAsia"/>
                <w:sz w:val="24"/>
                <w:szCs w:val="24"/>
              </w:rPr>
              <w:t>性别</w:t>
            </w:r>
          </w:p>
        </w:tc>
        <w:tc>
          <w:tcPr>
            <w:tcW w:w="1800" w:type="dxa"/>
            <w:vAlign w:val="center"/>
          </w:tcPr>
          <w:p w:rsidR="006E1D03" w:rsidRDefault="00634EF9">
            <w:pPr>
              <w:jc w:val="center"/>
              <w:rPr>
                <w:sz w:val="24"/>
                <w:szCs w:val="24"/>
              </w:rPr>
            </w:pPr>
            <w:r w:rsidRPr="00523082">
              <w:rPr>
                <w:rFonts w:ascii="楷体" w:eastAsia="楷体" w:hAnsi="楷体" w:cs="楷体" w:hint="eastAsia"/>
                <w:color w:val="000000"/>
                <w:kern w:val="2"/>
                <w:sz w:val="22"/>
                <w:szCs w:val="22"/>
              </w:rPr>
              <w:t>男</w:t>
            </w:r>
          </w:p>
        </w:tc>
        <w:tc>
          <w:tcPr>
            <w:tcW w:w="2520" w:type="dxa"/>
            <w:vMerge w:val="restart"/>
            <w:vAlign w:val="center"/>
          </w:tcPr>
          <w:p w:rsidR="006E1D03" w:rsidRDefault="00634EF9">
            <w:pPr>
              <w:snapToGrid w:val="0"/>
              <w:spacing w:line="240" w:lineRule="auto"/>
              <w:jc w:val="center"/>
              <w:rPr>
                <w:sz w:val="24"/>
                <w:szCs w:val="24"/>
              </w:rPr>
            </w:pPr>
            <w:r>
              <w:rPr>
                <w:rFonts w:hint="eastAsia"/>
                <w:noProof/>
                <w:sz w:val="24"/>
                <w:szCs w:val="24"/>
              </w:rPr>
              <w:drawing>
                <wp:inline distT="0" distB="0" distL="114300" distR="114300">
                  <wp:extent cx="1463040" cy="1827530"/>
                  <wp:effectExtent l="0" t="0" r="10160" b="1270"/>
                  <wp:docPr id="1" name="图片 1" descr="Y20030603二寸彩照毕业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Y20030603二寸彩照毕业证"/>
                          <pic:cNvPicPr>
                            <a:picLocks noChangeAspect="1"/>
                          </pic:cNvPicPr>
                        </pic:nvPicPr>
                        <pic:blipFill>
                          <a:blip r:embed="rId7"/>
                          <a:stretch>
                            <a:fillRect/>
                          </a:stretch>
                        </pic:blipFill>
                        <pic:spPr>
                          <a:xfrm>
                            <a:off x="0" y="0"/>
                            <a:ext cx="1463040" cy="1827530"/>
                          </a:xfrm>
                          <a:prstGeom prst="rect">
                            <a:avLst/>
                          </a:prstGeom>
                        </pic:spPr>
                      </pic:pic>
                    </a:graphicData>
                  </a:graphic>
                </wp:inline>
              </w:drawing>
            </w:r>
          </w:p>
        </w:tc>
      </w:tr>
      <w:tr w:rsidR="006E1D03">
        <w:trPr>
          <w:trHeight w:val="1692"/>
          <w:jc w:val="center"/>
        </w:trPr>
        <w:tc>
          <w:tcPr>
            <w:tcW w:w="1110" w:type="dxa"/>
            <w:vAlign w:val="center"/>
          </w:tcPr>
          <w:p w:rsidR="006E1D03" w:rsidRDefault="00634EF9">
            <w:pPr>
              <w:jc w:val="center"/>
              <w:rPr>
                <w:sz w:val="24"/>
                <w:szCs w:val="24"/>
              </w:rPr>
            </w:pPr>
            <w:r>
              <w:rPr>
                <w:rFonts w:hint="eastAsia"/>
                <w:sz w:val="24"/>
                <w:szCs w:val="24"/>
              </w:rPr>
              <w:t>学历</w:t>
            </w:r>
          </w:p>
        </w:tc>
        <w:tc>
          <w:tcPr>
            <w:tcW w:w="1865" w:type="dxa"/>
            <w:vAlign w:val="center"/>
          </w:tcPr>
          <w:p w:rsidR="006E1D03" w:rsidRDefault="00634EF9">
            <w:pPr>
              <w:jc w:val="center"/>
              <w:rPr>
                <w:sz w:val="24"/>
                <w:szCs w:val="24"/>
              </w:rPr>
            </w:pPr>
            <w:r w:rsidRPr="00523082">
              <w:rPr>
                <w:rFonts w:ascii="楷体" w:eastAsia="楷体" w:hAnsi="楷体" w:cs="楷体" w:hint="eastAsia"/>
                <w:color w:val="000000"/>
                <w:kern w:val="2"/>
                <w:sz w:val="22"/>
                <w:szCs w:val="22"/>
              </w:rPr>
              <w:t>大学本科</w:t>
            </w:r>
          </w:p>
        </w:tc>
        <w:tc>
          <w:tcPr>
            <w:tcW w:w="1885" w:type="dxa"/>
            <w:vAlign w:val="center"/>
          </w:tcPr>
          <w:p w:rsidR="006E1D03" w:rsidRDefault="00634EF9">
            <w:pPr>
              <w:jc w:val="center"/>
              <w:rPr>
                <w:sz w:val="24"/>
                <w:szCs w:val="24"/>
              </w:rPr>
            </w:pPr>
            <w:r>
              <w:rPr>
                <w:rFonts w:hint="eastAsia"/>
                <w:sz w:val="24"/>
                <w:szCs w:val="24"/>
              </w:rPr>
              <w:t>学位</w:t>
            </w:r>
          </w:p>
        </w:tc>
        <w:tc>
          <w:tcPr>
            <w:tcW w:w="1800" w:type="dxa"/>
            <w:vAlign w:val="center"/>
          </w:tcPr>
          <w:p w:rsidR="006E1D03" w:rsidRDefault="00634EF9">
            <w:pPr>
              <w:jc w:val="center"/>
              <w:rPr>
                <w:sz w:val="24"/>
                <w:szCs w:val="24"/>
              </w:rPr>
            </w:pPr>
            <w:r>
              <w:rPr>
                <w:rFonts w:hint="eastAsia"/>
                <w:sz w:val="24"/>
                <w:szCs w:val="24"/>
              </w:rPr>
              <w:t>/</w:t>
            </w:r>
          </w:p>
        </w:tc>
        <w:tc>
          <w:tcPr>
            <w:tcW w:w="2520" w:type="dxa"/>
            <w:vMerge/>
            <w:vAlign w:val="center"/>
          </w:tcPr>
          <w:p w:rsidR="006E1D03" w:rsidRDefault="006E1D03">
            <w:pPr>
              <w:jc w:val="center"/>
              <w:rPr>
                <w:sz w:val="24"/>
                <w:szCs w:val="24"/>
              </w:rPr>
            </w:pPr>
          </w:p>
        </w:tc>
      </w:tr>
      <w:tr w:rsidR="006E1D03">
        <w:trPr>
          <w:trHeight w:val="855"/>
          <w:jc w:val="center"/>
        </w:trPr>
        <w:tc>
          <w:tcPr>
            <w:tcW w:w="1110" w:type="dxa"/>
            <w:vAlign w:val="center"/>
          </w:tcPr>
          <w:p w:rsidR="006E1D03" w:rsidRDefault="00634EF9">
            <w:pPr>
              <w:jc w:val="center"/>
              <w:rPr>
                <w:sz w:val="24"/>
                <w:szCs w:val="24"/>
              </w:rPr>
            </w:pPr>
            <w:r>
              <w:rPr>
                <w:rFonts w:hint="eastAsia"/>
                <w:sz w:val="24"/>
                <w:szCs w:val="24"/>
              </w:rPr>
              <w:t>院系</w:t>
            </w:r>
          </w:p>
        </w:tc>
        <w:tc>
          <w:tcPr>
            <w:tcW w:w="3750" w:type="dxa"/>
            <w:gridSpan w:val="2"/>
            <w:vAlign w:val="center"/>
          </w:tcPr>
          <w:p w:rsidR="006E1D03" w:rsidRDefault="00634EF9">
            <w:pPr>
              <w:jc w:val="center"/>
              <w:rPr>
                <w:sz w:val="24"/>
                <w:szCs w:val="24"/>
              </w:rPr>
            </w:pPr>
            <w:r w:rsidRPr="00523082">
              <w:rPr>
                <w:rFonts w:ascii="楷体" w:eastAsia="楷体" w:hAnsi="楷体" w:cs="楷体" w:hint="eastAsia"/>
                <w:color w:val="000000"/>
                <w:kern w:val="2"/>
                <w:sz w:val="22"/>
                <w:szCs w:val="22"/>
              </w:rPr>
              <w:t>城市建设与交通学院</w:t>
            </w:r>
          </w:p>
        </w:tc>
        <w:tc>
          <w:tcPr>
            <w:tcW w:w="1800" w:type="dxa"/>
            <w:vAlign w:val="center"/>
          </w:tcPr>
          <w:p w:rsidR="006E1D03" w:rsidRDefault="00634EF9">
            <w:pPr>
              <w:pStyle w:val="a3"/>
              <w:spacing w:before="0" w:after="0"/>
              <w:jc w:val="center"/>
              <w:rPr>
                <w:rFonts w:ascii="Times New Roman"/>
                <w:sz w:val="24"/>
                <w:szCs w:val="24"/>
              </w:rPr>
            </w:pPr>
            <w:r>
              <w:rPr>
                <w:rFonts w:ascii="Times New Roman" w:hint="eastAsia"/>
                <w:sz w:val="24"/>
                <w:szCs w:val="24"/>
              </w:rPr>
              <w:t>专业技术职务</w:t>
            </w:r>
          </w:p>
          <w:p w:rsidR="006E1D03" w:rsidRDefault="00634EF9">
            <w:pPr>
              <w:jc w:val="center"/>
              <w:rPr>
                <w:sz w:val="24"/>
                <w:szCs w:val="24"/>
              </w:rPr>
            </w:pPr>
            <w:r>
              <w:rPr>
                <w:rFonts w:hint="eastAsia"/>
                <w:sz w:val="24"/>
                <w:szCs w:val="24"/>
              </w:rPr>
              <w:t>及专家称谓</w:t>
            </w:r>
          </w:p>
        </w:tc>
        <w:tc>
          <w:tcPr>
            <w:tcW w:w="2520" w:type="dxa"/>
            <w:vAlign w:val="center"/>
          </w:tcPr>
          <w:p w:rsidR="006E1D03" w:rsidRDefault="00634EF9">
            <w:pPr>
              <w:jc w:val="center"/>
              <w:rPr>
                <w:sz w:val="24"/>
                <w:szCs w:val="24"/>
              </w:rPr>
            </w:pPr>
            <w:r w:rsidRPr="00523082">
              <w:rPr>
                <w:rFonts w:ascii="楷体" w:eastAsia="楷体" w:hAnsi="楷体" w:cs="楷体" w:hint="eastAsia"/>
                <w:color w:val="000000"/>
                <w:kern w:val="2"/>
                <w:sz w:val="22"/>
                <w:szCs w:val="22"/>
              </w:rPr>
              <w:t>高级工程师</w:t>
            </w:r>
          </w:p>
        </w:tc>
      </w:tr>
      <w:tr w:rsidR="006E1D03">
        <w:trPr>
          <w:trHeight w:val="750"/>
          <w:jc w:val="center"/>
        </w:trPr>
        <w:tc>
          <w:tcPr>
            <w:tcW w:w="1110" w:type="dxa"/>
            <w:vAlign w:val="center"/>
          </w:tcPr>
          <w:p w:rsidR="006E1D03" w:rsidRDefault="00634EF9">
            <w:pPr>
              <w:jc w:val="center"/>
              <w:rPr>
                <w:sz w:val="24"/>
                <w:szCs w:val="24"/>
              </w:rPr>
            </w:pPr>
            <w:r>
              <w:rPr>
                <w:rFonts w:hint="eastAsia"/>
                <w:sz w:val="24"/>
                <w:szCs w:val="24"/>
              </w:rPr>
              <w:t>邮箱</w:t>
            </w:r>
          </w:p>
        </w:tc>
        <w:tc>
          <w:tcPr>
            <w:tcW w:w="8070" w:type="dxa"/>
            <w:gridSpan w:val="4"/>
            <w:vAlign w:val="center"/>
          </w:tcPr>
          <w:p w:rsidR="006E1D03" w:rsidRDefault="00634EF9" w:rsidP="00523082">
            <w:pPr>
              <w:ind w:firstLineChars="200" w:firstLine="440"/>
              <w:rPr>
                <w:sz w:val="24"/>
                <w:szCs w:val="24"/>
              </w:rPr>
            </w:pPr>
            <w:r w:rsidRPr="00523082">
              <w:rPr>
                <w:rFonts w:ascii="楷体" w:eastAsia="楷体" w:hAnsi="楷体" w:cs="楷体" w:hint="eastAsia"/>
                <w:color w:val="000000"/>
                <w:kern w:val="2"/>
                <w:sz w:val="22"/>
                <w:szCs w:val="22"/>
              </w:rPr>
              <w:t>Liumingyin65@163.com</w:t>
            </w:r>
          </w:p>
        </w:tc>
      </w:tr>
      <w:tr w:rsidR="006E1D03">
        <w:trPr>
          <w:trHeight w:val="1088"/>
          <w:jc w:val="center"/>
        </w:trPr>
        <w:tc>
          <w:tcPr>
            <w:tcW w:w="1110" w:type="dxa"/>
            <w:vAlign w:val="center"/>
          </w:tcPr>
          <w:p w:rsidR="006E1D03" w:rsidRDefault="00634EF9">
            <w:pPr>
              <w:jc w:val="center"/>
              <w:rPr>
                <w:sz w:val="24"/>
                <w:szCs w:val="24"/>
              </w:rPr>
            </w:pPr>
            <w:r>
              <w:rPr>
                <w:rFonts w:hint="eastAsia"/>
                <w:sz w:val="24"/>
                <w:szCs w:val="24"/>
              </w:rPr>
              <w:t>主要研究领域</w:t>
            </w:r>
          </w:p>
          <w:p w:rsidR="006E1D03" w:rsidRDefault="00634EF9">
            <w:pPr>
              <w:jc w:val="center"/>
              <w:rPr>
                <w:sz w:val="24"/>
                <w:szCs w:val="24"/>
              </w:rPr>
            </w:pPr>
            <w:r>
              <w:rPr>
                <w:rFonts w:hint="eastAsia"/>
                <w:sz w:val="24"/>
                <w:szCs w:val="24"/>
              </w:rPr>
              <w:t>及方向</w:t>
            </w:r>
          </w:p>
        </w:tc>
        <w:tc>
          <w:tcPr>
            <w:tcW w:w="8070" w:type="dxa"/>
            <w:gridSpan w:val="4"/>
            <w:vAlign w:val="center"/>
          </w:tcPr>
          <w:p w:rsidR="006E1D03" w:rsidRDefault="00634EF9" w:rsidP="00523082">
            <w:pPr>
              <w:tabs>
                <w:tab w:val="center" w:pos="3927"/>
              </w:tabs>
              <w:ind w:firstLineChars="200" w:firstLine="440"/>
              <w:rPr>
                <w:sz w:val="24"/>
                <w:szCs w:val="24"/>
              </w:rPr>
            </w:pPr>
            <w:r w:rsidRPr="00523082">
              <w:rPr>
                <w:rFonts w:ascii="楷体" w:eastAsia="楷体" w:hAnsi="楷体" w:cs="楷体" w:hint="eastAsia"/>
                <w:color w:val="000000"/>
                <w:kern w:val="2"/>
                <w:sz w:val="22"/>
                <w:szCs w:val="22"/>
              </w:rPr>
              <w:t>流体力学、建筑设备、建筑材料、建筑结构的实验教学，供热通风、空气调节、制冷及燃气工程的施工、监理，绿色建筑、建筑节能、建筑物理、太阳能、风能，石油化工工程等的专业知识的接触</w:t>
            </w:r>
          </w:p>
        </w:tc>
      </w:tr>
      <w:tr w:rsidR="006E1D03">
        <w:trPr>
          <w:trHeight w:val="2474"/>
          <w:jc w:val="center"/>
        </w:trPr>
        <w:tc>
          <w:tcPr>
            <w:tcW w:w="1110" w:type="dxa"/>
            <w:vAlign w:val="center"/>
          </w:tcPr>
          <w:p w:rsidR="006E1D03" w:rsidRDefault="00634EF9">
            <w:pPr>
              <w:jc w:val="center"/>
              <w:rPr>
                <w:sz w:val="24"/>
                <w:szCs w:val="24"/>
              </w:rPr>
            </w:pPr>
            <w:r>
              <w:rPr>
                <w:rFonts w:hint="eastAsia"/>
                <w:sz w:val="24"/>
                <w:szCs w:val="24"/>
              </w:rPr>
              <w:t>个人</w:t>
            </w:r>
          </w:p>
          <w:p w:rsidR="006E1D03" w:rsidRDefault="00634EF9">
            <w:pPr>
              <w:jc w:val="center"/>
              <w:rPr>
                <w:sz w:val="24"/>
                <w:szCs w:val="24"/>
              </w:rPr>
            </w:pPr>
            <w:r>
              <w:rPr>
                <w:rFonts w:hint="eastAsia"/>
                <w:sz w:val="24"/>
                <w:szCs w:val="24"/>
              </w:rPr>
              <w:t>简历</w:t>
            </w:r>
          </w:p>
        </w:tc>
        <w:tc>
          <w:tcPr>
            <w:tcW w:w="8070" w:type="dxa"/>
            <w:gridSpan w:val="4"/>
            <w:vAlign w:val="center"/>
          </w:tcPr>
          <w:p w:rsidR="006E1D03" w:rsidRPr="00523082" w:rsidRDefault="00634EF9">
            <w:pPr>
              <w:spacing w:line="440" w:lineRule="exact"/>
              <w:rPr>
                <w:rFonts w:ascii="楷体" w:eastAsia="楷体" w:hAnsi="楷体" w:cs="楷体"/>
                <w:color w:val="000000"/>
                <w:kern w:val="2"/>
                <w:sz w:val="22"/>
                <w:szCs w:val="22"/>
              </w:rPr>
            </w:pPr>
            <w:r w:rsidRPr="00523082">
              <w:rPr>
                <w:rFonts w:ascii="楷体" w:eastAsia="楷体" w:hAnsi="楷体" w:cs="楷体"/>
                <w:color w:val="000000"/>
                <w:kern w:val="2"/>
                <w:sz w:val="22"/>
                <w:szCs w:val="22"/>
              </w:rPr>
              <w:t>19</w:t>
            </w:r>
            <w:r w:rsidRPr="00523082">
              <w:rPr>
                <w:rFonts w:ascii="楷体" w:eastAsia="楷体" w:hAnsi="楷体" w:cs="楷体" w:hint="eastAsia"/>
                <w:color w:val="000000"/>
                <w:kern w:val="2"/>
                <w:sz w:val="22"/>
                <w:szCs w:val="22"/>
              </w:rPr>
              <w:t>88</w:t>
            </w:r>
            <w:r w:rsidRPr="00523082">
              <w:rPr>
                <w:rFonts w:ascii="楷体" w:eastAsia="楷体" w:hAnsi="楷体" w:cs="楷体"/>
                <w:color w:val="000000"/>
                <w:kern w:val="2"/>
                <w:sz w:val="22"/>
                <w:szCs w:val="22"/>
              </w:rPr>
              <w:t>.</w:t>
            </w:r>
            <w:r w:rsidRPr="00523082">
              <w:rPr>
                <w:rFonts w:ascii="楷体" w:eastAsia="楷体" w:hAnsi="楷体" w:cs="楷体" w:hint="eastAsia"/>
                <w:color w:val="000000"/>
                <w:kern w:val="2"/>
                <w:sz w:val="22"/>
                <w:szCs w:val="22"/>
              </w:rPr>
              <w:t xml:space="preserve">7 </w:t>
            </w:r>
            <w:r w:rsidRPr="00523082">
              <w:rPr>
                <w:rFonts w:ascii="楷体" w:eastAsia="楷体" w:hAnsi="楷体" w:cs="楷体" w:hint="eastAsia"/>
                <w:color w:val="000000"/>
                <w:kern w:val="2"/>
                <w:sz w:val="22"/>
                <w:szCs w:val="22"/>
              </w:rPr>
              <w:t>～</w:t>
            </w:r>
            <w:r w:rsidRPr="00523082">
              <w:rPr>
                <w:rFonts w:ascii="楷体" w:eastAsia="楷体" w:hAnsi="楷体" w:cs="楷体" w:hint="eastAsia"/>
                <w:color w:val="000000"/>
                <w:kern w:val="2"/>
                <w:sz w:val="22"/>
                <w:szCs w:val="22"/>
              </w:rPr>
              <w:t xml:space="preserve"> 1989</w:t>
            </w:r>
            <w:r w:rsidRPr="00523082">
              <w:rPr>
                <w:rFonts w:ascii="楷体" w:eastAsia="楷体" w:hAnsi="楷体" w:cs="楷体"/>
                <w:color w:val="000000"/>
                <w:kern w:val="2"/>
                <w:sz w:val="22"/>
                <w:szCs w:val="22"/>
              </w:rPr>
              <w:t>.6</w:t>
            </w:r>
            <w:r w:rsidRPr="00523082">
              <w:rPr>
                <w:rFonts w:ascii="楷体" w:eastAsia="楷体" w:hAnsi="楷体" w:cs="楷体" w:hint="eastAsia"/>
                <w:color w:val="000000"/>
                <w:kern w:val="2"/>
                <w:sz w:val="22"/>
                <w:szCs w:val="22"/>
              </w:rPr>
              <w:t xml:space="preserve">  </w:t>
            </w:r>
            <w:r w:rsidRPr="00523082">
              <w:rPr>
                <w:rFonts w:ascii="楷体" w:eastAsia="楷体" w:hAnsi="楷体" w:cs="楷体" w:hint="eastAsia"/>
                <w:color w:val="000000"/>
                <w:kern w:val="2"/>
                <w:sz w:val="22"/>
                <w:szCs w:val="22"/>
              </w:rPr>
              <w:t>在中国石油天然气华东勘察设计研究院从事暖通空调专业设计</w:t>
            </w:r>
          </w:p>
          <w:p w:rsidR="006E1D03" w:rsidRPr="00523082" w:rsidRDefault="00634EF9">
            <w:pPr>
              <w:spacing w:line="440" w:lineRule="exact"/>
              <w:rPr>
                <w:rFonts w:ascii="楷体" w:eastAsia="楷体" w:hAnsi="楷体" w:cs="楷体"/>
                <w:color w:val="000000"/>
                <w:kern w:val="2"/>
                <w:sz w:val="22"/>
                <w:szCs w:val="22"/>
              </w:rPr>
            </w:pPr>
            <w:r w:rsidRPr="00523082">
              <w:rPr>
                <w:rFonts w:ascii="楷体" w:eastAsia="楷体" w:hAnsi="楷体" w:cs="楷体"/>
                <w:color w:val="000000"/>
                <w:kern w:val="2"/>
                <w:sz w:val="22"/>
                <w:szCs w:val="22"/>
              </w:rPr>
              <w:t>19</w:t>
            </w:r>
            <w:r w:rsidRPr="00523082">
              <w:rPr>
                <w:rFonts w:ascii="楷体" w:eastAsia="楷体" w:hAnsi="楷体" w:cs="楷体" w:hint="eastAsia"/>
                <w:color w:val="000000"/>
                <w:kern w:val="2"/>
                <w:sz w:val="22"/>
                <w:szCs w:val="22"/>
              </w:rPr>
              <w:t>8</w:t>
            </w:r>
            <w:r w:rsidRPr="00523082">
              <w:rPr>
                <w:rFonts w:ascii="楷体" w:eastAsia="楷体" w:hAnsi="楷体" w:cs="楷体"/>
                <w:color w:val="000000"/>
                <w:kern w:val="2"/>
                <w:sz w:val="22"/>
                <w:szCs w:val="22"/>
              </w:rPr>
              <w:t>9.</w:t>
            </w:r>
            <w:r w:rsidRPr="00523082">
              <w:rPr>
                <w:rFonts w:ascii="楷体" w:eastAsia="楷体" w:hAnsi="楷体" w:cs="楷体" w:hint="eastAsia"/>
                <w:color w:val="000000"/>
                <w:kern w:val="2"/>
                <w:sz w:val="22"/>
                <w:szCs w:val="22"/>
              </w:rPr>
              <w:t>6</w:t>
            </w:r>
            <w:r w:rsidRPr="00523082">
              <w:rPr>
                <w:rFonts w:ascii="楷体" w:eastAsia="楷体" w:hAnsi="楷体" w:cs="楷体" w:hint="eastAsia"/>
                <w:color w:val="000000"/>
                <w:kern w:val="2"/>
                <w:sz w:val="22"/>
                <w:szCs w:val="22"/>
              </w:rPr>
              <w:t>～</w:t>
            </w:r>
            <w:r w:rsidRPr="00523082">
              <w:rPr>
                <w:rFonts w:ascii="楷体" w:eastAsia="楷体" w:hAnsi="楷体" w:cs="楷体" w:hint="eastAsia"/>
                <w:color w:val="000000"/>
                <w:kern w:val="2"/>
                <w:sz w:val="22"/>
                <w:szCs w:val="22"/>
              </w:rPr>
              <w:t>1991</w:t>
            </w:r>
            <w:r w:rsidRPr="00523082">
              <w:rPr>
                <w:rFonts w:ascii="楷体" w:eastAsia="楷体" w:hAnsi="楷体" w:cs="楷体"/>
                <w:color w:val="000000"/>
                <w:kern w:val="2"/>
                <w:sz w:val="22"/>
                <w:szCs w:val="22"/>
              </w:rPr>
              <w:t>.</w:t>
            </w:r>
            <w:r w:rsidRPr="00523082">
              <w:rPr>
                <w:rFonts w:ascii="楷体" w:eastAsia="楷体" w:hAnsi="楷体" w:cs="楷体" w:hint="eastAsia"/>
                <w:color w:val="000000"/>
                <w:kern w:val="2"/>
                <w:sz w:val="22"/>
                <w:szCs w:val="22"/>
              </w:rPr>
              <w:t>4</w:t>
            </w:r>
            <w:r w:rsidRPr="00523082">
              <w:rPr>
                <w:rFonts w:ascii="楷体" w:eastAsia="楷体" w:hAnsi="楷体" w:cs="楷体" w:hint="eastAsia"/>
                <w:color w:val="000000"/>
                <w:kern w:val="2"/>
                <w:sz w:val="22"/>
                <w:szCs w:val="22"/>
              </w:rPr>
              <w:t xml:space="preserve"> </w:t>
            </w:r>
            <w:r w:rsidRPr="00523082">
              <w:rPr>
                <w:rFonts w:ascii="楷体" w:eastAsia="楷体" w:hAnsi="楷体" w:cs="楷体" w:hint="eastAsia"/>
                <w:color w:val="000000"/>
                <w:kern w:val="2"/>
                <w:sz w:val="22"/>
                <w:szCs w:val="22"/>
              </w:rPr>
              <w:t>在中国石油天然气华东勘察设计研究院基建办公室从事工程管理</w:t>
            </w:r>
          </w:p>
          <w:p w:rsidR="006E1D03" w:rsidRPr="00523082" w:rsidRDefault="00634EF9">
            <w:pPr>
              <w:spacing w:line="440" w:lineRule="exact"/>
              <w:rPr>
                <w:rFonts w:ascii="楷体" w:eastAsia="楷体" w:hAnsi="楷体" w:cs="楷体"/>
                <w:color w:val="000000"/>
                <w:kern w:val="2"/>
                <w:sz w:val="22"/>
                <w:szCs w:val="22"/>
              </w:rPr>
            </w:pPr>
            <w:r w:rsidRPr="00523082">
              <w:rPr>
                <w:rFonts w:ascii="楷体" w:eastAsia="楷体" w:hAnsi="楷体" w:cs="楷体"/>
                <w:color w:val="000000"/>
                <w:kern w:val="2"/>
                <w:sz w:val="22"/>
                <w:szCs w:val="22"/>
              </w:rPr>
              <w:t>1991.4</w:t>
            </w:r>
            <w:r w:rsidRPr="00523082">
              <w:rPr>
                <w:rFonts w:ascii="楷体" w:eastAsia="楷体" w:hAnsi="楷体" w:cs="楷体" w:hint="eastAsia"/>
                <w:color w:val="000000"/>
                <w:kern w:val="2"/>
                <w:sz w:val="22"/>
                <w:szCs w:val="22"/>
              </w:rPr>
              <w:t xml:space="preserve"> </w:t>
            </w:r>
            <w:r w:rsidRPr="00523082">
              <w:rPr>
                <w:rFonts w:ascii="楷体" w:eastAsia="楷体" w:hAnsi="楷体" w:cs="楷体" w:hint="eastAsia"/>
                <w:color w:val="000000"/>
                <w:kern w:val="2"/>
                <w:sz w:val="22"/>
                <w:szCs w:val="22"/>
              </w:rPr>
              <w:t>～</w:t>
            </w:r>
            <w:r w:rsidRPr="00523082">
              <w:rPr>
                <w:rFonts w:ascii="楷体" w:eastAsia="楷体" w:hAnsi="楷体" w:cs="楷体" w:hint="eastAsia"/>
                <w:color w:val="000000"/>
                <w:kern w:val="2"/>
                <w:sz w:val="22"/>
                <w:szCs w:val="22"/>
              </w:rPr>
              <w:t xml:space="preserve"> </w:t>
            </w:r>
            <w:r w:rsidRPr="00523082">
              <w:rPr>
                <w:rFonts w:ascii="楷体" w:eastAsia="楷体" w:hAnsi="楷体" w:cs="楷体"/>
                <w:color w:val="000000"/>
                <w:kern w:val="2"/>
                <w:sz w:val="22"/>
                <w:szCs w:val="22"/>
              </w:rPr>
              <w:t>2002.6</w:t>
            </w:r>
            <w:r w:rsidRPr="00523082">
              <w:rPr>
                <w:rFonts w:ascii="楷体" w:eastAsia="楷体" w:hAnsi="楷体" w:cs="楷体" w:hint="eastAsia"/>
                <w:color w:val="000000"/>
                <w:kern w:val="2"/>
                <w:sz w:val="22"/>
                <w:szCs w:val="22"/>
              </w:rPr>
              <w:t xml:space="preserve">  </w:t>
            </w:r>
            <w:r w:rsidRPr="00523082">
              <w:rPr>
                <w:rFonts w:ascii="楷体" w:eastAsia="楷体" w:hAnsi="楷体" w:cs="楷体" w:hint="eastAsia"/>
                <w:color w:val="000000"/>
                <w:kern w:val="2"/>
                <w:sz w:val="22"/>
                <w:szCs w:val="22"/>
              </w:rPr>
              <w:t>在中国石油天然气华东勘察设计研究院从事热能</w:t>
            </w:r>
            <w:r w:rsidRPr="00523082">
              <w:rPr>
                <w:rFonts w:ascii="楷体" w:eastAsia="楷体" w:hAnsi="楷体" w:cs="楷体" w:hint="eastAsia"/>
                <w:color w:val="000000"/>
                <w:kern w:val="2"/>
                <w:sz w:val="22"/>
                <w:szCs w:val="22"/>
              </w:rPr>
              <w:t>与</w:t>
            </w:r>
            <w:r w:rsidRPr="00523082">
              <w:rPr>
                <w:rFonts w:ascii="楷体" w:eastAsia="楷体" w:hAnsi="楷体" w:cs="楷体" w:hint="eastAsia"/>
                <w:color w:val="000000"/>
                <w:kern w:val="2"/>
                <w:sz w:val="22"/>
                <w:szCs w:val="22"/>
              </w:rPr>
              <w:t>动力</w:t>
            </w:r>
            <w:r w:rsidRPr="00523082">
              <w:rPr>
                <w:rFonts w:ascii="楷体" w:eastAsia="楷体" w:hAnsi="楷体" w:cs="楷体" w:hint="eastAsia"/>
                <w:color w:val="000000"/>
                <w:kern w:val="2"/>
                <w:sz w:val="22"/>
                <w:szCs w:val="22"/>
              </w:rPr>
              <w:t>工程</w:t>
            </w:r>
            <w:r w:rsidRPr="00523082">
              <w:rPr>
                <w:rFonts w:ascii="楷体" w:eastAsia="楷体" w:hAnsi="楷体" w:cs="楷体" w:hint="eastAsia"/>
                <w:color w:val="000000"/>
                <w:kern w:val="2"/>
                <w:sz w:val="22"/>
                <w:szCs w:val="22"/>
              </w:rPr>
              <w:t>专业设计</w:t>
            </w:r>
          </w:p>
          <w:p w:rsidR="006E1D03" w:rsidRPr="00523082" w:rsidRDefault="00634EF9">
            <w:pPr>
              <w:spacing w:line="440" w:lineRule="exact"/>
              <w:rPr>
                <w:rFonts w:ascii="楷体" w:eastAsia="楷体" w:hAnsi="楷体" w:cs="楷体"/>
                <w:color w:val="000000"/>
                <w:kern w:val="2"/>
                <w:sz w:val="22"/>
                <w:szCs w:val="22"/>
              </w:rPr>
            </w:pPr>
            <w:r w:rsidRPr="00523082">
              <w:rPr>
                <w:rFonts w:ascii="楷体" w:eastAsia="楷体" w:hAnsi="楷体" w:cs="楷体"/>
                <w:color w:val="000000"/>
                <w:kern w:val="2"/>
                <w:sz w:val="22"/>
                <w:szCs w:val="22"/>
              </w:rPr>
              <w:t>2002.6</w:t>
            </w:r>
            <w:r w:rsidRPr="00523082">
              <w:rPr>
                <w:rFonts w:ascii="楷体" w:eastAsia="楷体" w:hAnsi="楷体" w:cs="楷体" w:hint="eastAsia"/>
                <w:color w:val="000000"/>
                <w:kern w:val="2"/>
                <w:sz w:val="22"/>
                <w:szCs w:val="22"/>
              </w:rPr>
              <w:t xml:space="preserve"> </w:t>
            </w:r>
            <w:r w:rsidRPr="00523082">
              <w:rPr>
                <w:rFonts w:ascii="楷体" w:eastAsia="楷体" w:hAnsi="楷体" w:cs="楷体" w:hint="eastAsia"/>
                <w:color w:val="000000"/>
                <w:kern w:val="2"/>
                <w:sz w:val="22"/>
                <w:szCs w:val="22"/>
              </w:rPr>
              <w:t>～</w:t>
            </w:r>
            <w:r w:rsidRPr="00523082">
              <w:rPr>
                <w:rFonts w:ascii="楷体" w:eastAsia="楷体" w:hAnsi="楷体" w:cs="楷体"/>
                <w:color w:val="000000"/>
                <w:kern w:val="2"/>
                <w:sz w:val="22"/>
                <w:szCs w:val="22"/>
              </w:rPr>
              <w:t xml:space="preserve"> 200</w:t>
            </w:r>
            <w:r w:rsidRPr="00523082">
              <w:rPr>
                <w:rFonts w:ascii="楷体" w:eastAsia="楷体" w:hAnsi="楷体" w:cs="楷体" w:hint="eastAsia"/>
                <w:color w:val="000000"/>
                <w:kern w:val="2"/>
                <w:sz w:val="22"/>
                <w:szCs w:val="22"/>
              </w:rPr>
              <w:t>8</w:t>
            </w:r>
            <w:r w:rsidRPr="00523082">
              <w:rPr>
                <w:rFonts w:ascii="楷体" w:eastAsia="楷体" w:hAnsi="楷体" w:cs="楷体"/>
                <w:color w:val="000000"/>
                <w:kern w:val="2"/>
                <w:sz w:val="22"/>
                <w:szCs w:val="22"/>
              </w:rPr>
              <w:t>.</w:t>
            </w:r>
            <w:r w:rsidRPr="00523082">
              <w:rPr>
                <w:rFonts w:ascii="楷体" w:eastAsia="楷体" w:hAnsi="楷体" w:cs="楷体" w:hint="eastAsia"/>
                <w:color w:val="000000"/>
                <w:kern w:val="2"/>
                <w:sz w:val="22"/>
                <w:szCs w:val="22"/>
              </w:rPr>
              <w:t xml:space="preserve">5.20  </w:t>
            </w:r>
            <w:r w:rsidRPr="00523082">
              <w:rPr>
                <w:rFonts w:ascii="楷体" w:eastAsia="楷体" w:hAnsi="楷体" w:cs="楷体" w:hint="eastAsia"/>
                <w:color w:val="000000"/>
                <w:kern w:val="2"/>
                <w:sz w:val="22"/>
                <w:szCs w:val="22"/>
              </w:rPr>
              <w:t>在中国石油天然气华东勘察设计研究院的青岛华油工程建设监理有限公司从事工程监理</w:t>
            </w:r>
          </w:p>
          <w:p w:rsidR="006E1D03" w:rsidRDefault="00634EF9">
            <w:pPr>
              <w:snapToGrid w:val="0"/>
              <w:spacing w:line="360" w:lineRule="auto"/>
              <w:rPr>
                <w:sz w:val="24"/>
                <w:szCs w:val="24"/>
              </w:rPr>
            </w:pPr>
            <w:r w:rsidRPr="00523082">
              <w:rPr>
                <w:rFonts w:ascii="楷体" w:eastAsia="楷体" w:hAnsi="楷体" w:cs="楷体"/>
                <w:color w:val="000000"/>
                <w:kern w:val="2"/>
                <w:sz w:val="22"/>
                <w:szCs w:val="22"/>
              </w:rPr>
              <w:t>200</w:t>
            </w:r>
            <w:r w:rsidRPr="00523082">
              <w:rPr>
                <w:rFonts w:ascii="楷体" w:eastAsia="楷体" w:hAnsi="楷体" w:cs="楷体" w:hint="eastAsia"/>
                <w:color w:val="000000"/>
                <w:kern w:val="2"/>
                <w:sz w:val="22"/>
                <w:szCs w:val="22"/>
              </w:rPr>
              <w:t>8</w:t>
            </w:r>
            <w:r w:rsidRPr="00523082">
              <w:rPr>
                <w:rFonts w:ascii="楷体" w:eastAsia="楷体" w:hAnsi="楷体" w:cs="楷体"/>
                <w:color w:val="000000"/>
                <w:kern w:val="2"/>
                <w:sz w:val="22"/>
                <w:szCs w:val="22"/>
              </w:rPr>
              <w:t>.</w:t>
            </w:r>
            <w:r w:rsidRPr="00523082">
              <w:rPr>
                <w:rFonts w:ascii="楷体" w:eastAsia="楷体" w:hAnsi="楷体" w:cs="楷体" w:hint="eastAsia"/>
                <w:color w:val="000000"/>
                <w:kern w:val="2"/>
                <w:sz w:val="22"/>
                <w:szCs w:val="22"/>
              </w:rPr>
              <w:t>5.21</w:t>
            </w:r>
            <w:r w:rsidRPr="00523082">
              <w:rPr>
                <w:rFonts w:ascii="楷体" w:eastAsia="楷体" w:hAnsi="楷体" w:cs="楷体" w:hint="eastAsia"/>
                <w:color w:val="000000"/>
                <w:kern w:val="2"/>
                <w:sz w:val="22"/>
                <w:szCs w:val="22"/>
              </w:rPr>
              <w:t>至今</w:t>
            </w:r>
            <w:r w:rsidRPr="00523082">
              <w:rPr>
                <w:rFonts w:ascii="楷体" w:eastAsia="楷体" w:hAnsi="楷体" w:cs="楷体" w:hint="eastAsia"/>
                <w:color w:val="000000"/>
                <w:kern w:val="2"/>
                <w:sz w:val="22"/>
                <w:szCs w:val="22"/>
              </w:rPr>
              <w:t xml:space="preserve">  </w:t>
            </w:r>
            <w:r w:rsidRPr="00523082">
              <w:rPr>
                <w:rFonts w:ascii="楷体" w:eastAsia="楷体" w:hAnsi="楷体" w:cs="楷体" w:hint="eastAsia"/>
                <w:color w:val="000000"/>
                <w:kern w:val="2"/>
                <w:sz w:val="22"/>
                <w:szCs w:val="22"/>
              </w:rPr>
              <w:t>合肥学院</w:t>
            </w:r>
            <w:r w:rsidRPr="00523082">
              <w:rPr>
                <w:rFonts w:ascii="楷体" w:eastAsia="楷体" w:hAnsi="楷体" w:cs="楷体" w:hint="eastAsia"/>
                <w:color w:val="000000"/>
                <w:kern w:val="2"/>
                <w:sz w:val="22"/>
                <w:szCs w:val="22"/>
              </w:rPr>
              <w:t>城市建设与交通学院</w:t>
            </w:r>
            <w:r w:rsidRPr="00523082">
              <w:rPr>
                <w:rFonts w:ascii="楷体" w:eastAsia="楷体" w:hAnsi="楷体" w:cs="楷体" w:hint="eastAsia"/>
                <w:color w:val="000000"/>
                <w:kern w:val="2"/>
                <w:sz w:val="22"/>
                <w:szCs w:val="22"/>
              </w:rPr>
              <w:t>实验中心</w:t>
            </w:r>
          </w:p>
        </w:tc>
      </w:tr>
      <w:tr w:rsidR="006E1D03" w:rsidTr="00523082">
        <w:trPr>
          <w:trHeight w:val="1014"/>
          <w:jc w:val="center"/>
        </w:trPr>
        <w:tc>
          <w:tcPr>
            <w:tcW w:w="1110" w:type="dxa"/>
            <w:vAlign w:val="center"/>
          </w:tcPr>
          <w:p w:rsidR="006E1D03" w:rsidRDefault="00634EF9">
            <w:pPr>
              <w:jc w:val="center"/>
              <w:rPr>
                <w:sz w:val="24"/>
                <w:szCs w:val="24"/>
              </w:rPr>
            </w:pPr>
            <w:r>
              <w:rPr>
                <w:rFonts w:hint="eastAsia"/>
                <w:sz w:val="24"/>
                <w:szCs w:val="24"/>
              </w:rPr>
              <w:t>近五年主要科研项目</w:t>
            </w:r>
          </w:p>
        </w:tc>
        <w:tc>
          <w:tcPr>
            <w:tcW w:w="8070" w:type="dxa"/>
            <w:gridSpan w:val="4"/>
            <w:vAlign w:val="center"/>
          </w:tcPr>
          <w:p w:rsidR="006E1D03" w:rsidRDefault="00634EF9">
            <w:pPr>
              <w:snapToGrid w:val="0"/>
              <w:spacing w:line="360" w:lineRule="exact"/>
              <w:ind w:rightChars="100" w:right="210" w:firstLineChars="200" w:firstLine="480"/>
              <w:rPr>
                <w:sz w:val="24"/>
                <w:szCs w:val="24"/>
              </w:rPr>
            </w:pPr>
            <w:r>
              <w:rPr>
                <w:rFonts w:hint="eastAsia"/>
                <w:sz w:val="24"/>
                <w:szCs w:val="24"/>
              </w:rPr>
              <w:t>/</w:t>
            </w:r>
          </w:p>
        </w:tc>
      </w:tr>
      <w:tr w:rsidR="006E1D03">
        <w:trPr>
          <w:trHeight w:val="1648"/>
          <w:jc w:val="center"/>
        </w:trPr>
        <w:tc>
          <w:tcPr>
            <w:tcW w:w="1110" w:type="dxa"/>
            <w:vAlign w:val="center"/>
          </w:tcPr>
          <w:p w:rsidR="006E1D03" w:rsidRDefault="00634EF9">
            <w:pPr>
              <w:jc w:val="center"/>
              <w:rPr>
                <w:sz w:val="24"/>
                <w:szCs w:val="24"/>
              </w:rPr>
            </w:pPr>
            <w:r>
              <w:rPr>
                <w:rFonts w:hint="eastAsia"/>
                <w:sz w:val="24"/>
                <w:szCs w:val="24"/>
              </w:rPr>
              <w:t>主要成果（论文、著作、专利等）</w:t>
            </w:r>
          </w:p>
        </w:tc>
        <w:tc>
          <w:tcPr>
            <w:tcW w:w="8070" w:type="dxa"/>
            <w:gridSpan w:val="4"/>
            <w:vAlign w:val="center"/>
          </w:tcPr>
          <w:p w:rsidR="006E1D03" w:rsidRDefault="00634EF9" w:rsidP="00523082">
            <w:pPr>
              <w:spacing w:line="340" w:lineRule="exact"/>
              <w:ind w:firstLineChars="200" w:firstLine="440"/>
              <w:rPr>
                <w:sz w:val="24"/>
                <w:szCs w:val="24"/>
              </w:rPr>
            </w:pPr>
            <w:bookmarkStart w:id="0" w:name="_GoBack"/>
            <w:bookmarkEnd w:id="0"/>
            <w:r w:rsidRPr="00523082">
              <w:rPr>
                <w:rFonts w:ascii="楷体" w:eastAsia="楷体" w:hAnsi="楷体" w:cs="楷体" w:hint="eastAsia"/>
                <w:color w:val="000000"/>
                <w:kern w:val="2"/>
                <w:sz w:val="22"/>
                <w:szCs w:val="22"/>
              </w:rPr>
              <w:t>在《合肥学院学报》（自然科学版）</w:t>
            </w:r>
            <w:r w:rsidRPr="00523082">
              <w:rPr>
                <w:rFonts w:ascii="楷体" w:eastAsia="楷体" w:hAnsi="楷体" w:cs="楷体" w:hint="eastAsia"/>
                <w:color w:val="000000"/>
                <w:kern w:val="2"/>
                <w:sz w:val="22"/>
                <w:szCs w:val="22"/>
              </w:rPr>
              <w:t>2009</w:t>
            </w:r>
            <w:r w:rsidRPr="00523082">
              <w:rPr>
                <w:rFonts w:ascii="楷体" w:eastAsia="楷体" w:hAnsi="楷体" w:cs="楷体" w:hint="eastAsia"/>
                <w:color w:val="000000"/>
                <w:kern w:val="2"/>
                <w:sz w:val="22"/>
                <w:szCs w:val="22"/>
              </w:rPr>
              <w:t>年第</w:t>
            </w:r>
            <w:r w:rsidRPr="00523082">
              <w:rPr>
                <w:rFonts w:ascii="楷体" w:eastAsia="楷体" w:hAnsi="楷体" w:cs="楷体" w:hint="eastAsia"/>
                <w:color w:val="000000"/>
                <w:kern w:val="2"/>
                <w:sz w:val="22"/>
                <w:szCs w:val="22"/>
              </w:rPr>
              <w:t>1</w:t>
            </w:r>
            <w:r w:rsidRPr="00523082">
              <w:rPr>
                <w:rFonts w:ascii="楷体" w:eastAsia="楷体" w:hAnsi="楷体" w:cs="楷体" w:hint="eastAsia"/>
                <w:color w:val="000000"/>
                <w:kern w:val="2"/>
                <w:sz w:val="22"/>
                <w:szCs w:val="22"/>
              </w:rPr>
              <w:t>期发表学术论文</w:t>
            </w:r>
            <w:r w:rsidRPr="00523082">
              <w:rPr>
                <w:rFonts w:ascii="楷体" w:eastAsia="楷体" w:hAnsi="楷体" w:cs="楷体" w:hint="eastAsia"/>
                <w:color w:val="000000"/>
                <w:kern w:val="2"/>
                <w:sz w:val="22"/>
                <w:szCs w:val="22"/>
              </w:rPr>
              <w:t>，</w:t>
            </w:r>
            <w:r w:rsidRPr="00523082">
              <w:rPr>
                <w:rFonts w:ascii="楷体" w:eastAsia="楷体" w:hAnsi="楷体" w:cs="楷体" w:hint="eastAsia"/>
                <w:color w:val="000000"/>
                <w:kern w:val="2"/>
                <w:sz w:val="22"/>
                <w:szCs w:val="22"/>
              </w:rPr>
              <w:t>《近海回填基上预制桩施工质量缺陷研究》</w:t>
            </w:r>
          </w:p>
        </w:tc>
      </w:tr>
      <w:tr w:rsidR="006E1D03">
        <w:trPr>
          <w:trHeight w:val="2313"/>
          <w:jc w:val="center"/>
        </w:trPr>
        <w:tc>
          <w:tcPr>
            <w:tcW w:w="1110" w:type="dxa"/>
            <w:vAlign w:val="center"/>
          </w:tcPr>
          <w:p w:rsidR="006E1D03" w:rsidRDefault="00634EF9">
            <w:pPr>
              <w:jc w:val="center"/>
              <w:rPr>
                <w:sz w:val="24"/>
                <w:szCs w:val="24"/>
              </w:rPr>
            </w:pPr>
            <w:r>
              <w:rPr>
                <w:rFonts w:hint="eastAsia"/>
                <w:sz w:val="24"/>
                <w:szCs w:val="24"/>
              </w:rPr>
              <w:t>获奖</w:t>
            </w:r>
          </w:p>
          <w:p w:rsidR="006E1D03" w:rsidRDefault="00634EF9">
            <w:pPr>
              <w:jc w:val="center"/>
              <w:rPr>
                <w:sz w:val="24"/>
                <w:szCs w:val="24"/>
              </w:rPr>
            </w:pPr>
            <w:r>
              <w:rPr>
                <w:rFonts w:hint="eastAsia"/>
                <w:sz w:val="24"/>
                <w:szCs w:val="24"/>
              </w:rPr>
              <w:t>情况</w:t>
            </w:r>
          </w:p>
        </w:tc>
        <w:tc>
          <w:tcPr>
            <w:tcW w:w="8070" w:type="dxa"/>
            <w:gridSpan w:val="4"/>
            <w:vAlign w:val="center"/>
          </w:tcPr>
          <w:p w:rsidR="006E1D03" w:rsidRPr="00523082" w:rsidRDefault="00634EF9">
            <w:pPr>
              <w:spacing w:line="380" w:lineRule="exact"/>
              <w:rPr>
                <w:rFonts w:ascii="楷体" w:eastAsia="楷体" w:hAnsi="楷体" w:cs="楷体"/>
                <w:color w:val="000000"/>
                <w:kern w:val="2"/>
                <w:sz w:val="22"/>
                <w:szCs w:val="22"/>
              </w:rPr>
            </w:pPr>
            <w:r w:rsidRPr="00523082">
              <w:rPr>
                <w:rFonts w:ascii="楷体" w:eastAsia="楷体" w:hAnsi="楷体" w:cs="楷体" w:hint="eastAsia"/>
                <w:color w:val="000000"/>
                <w:kern w:val="2"/>
                <w:sz w:val="22"/>
                <w:szCs w:val="22"/>
              </w:rPr>
              <w:t>省部级</w:t>
            </w:r>
            <w:r w:rsidRPr="00523082">
              <w:rPr>
                <w:rFonts w:ascii="楷体" w:eastAsia="楷体" w:hAnsi="楷体" w:cs="楷体"/>
                <w:color w:val="000000"/>
                <w:kern w:val="2"/>
                <w:sz w:val="22"/>
                <w:szCs w:val="22"/>
              </w:rPr>
              <w:t>1993</w:t>
            </w:r>
            <w:r w:rsidRPr="00523082">
              <w:rPr>
                <w:rFonts w:ascii="楷体" w:eastAsia="楷体" w:hAnsi="楷体" w:cs="楷体" w:hint="eastAsia"/>
                <w:color w:val="000000"/>
                <w:kern w:val="2"/>
                <w:sz w:val="22"/>
                <w:szCs w:val="22"/>
              </w:rPr>
              <w:t>年：团山东省委授予“为山东经济腾飞‘青春立功’活动三等功”</w:t>
            </w:r>
            <w:r w:rsidRPr="00523082">
              <w:rPr>
                <w:rFonts w:ascii="楷体" w:eastAsia="楷体" w:hAnsi="楷体" w:cs="楷体" w:hint="eastAsia"/>
                <w:color w:val="000000"/>
                <w:kern w:val="2"/>
                <w:sz w:val="22"/>
                <w:szCs w:val="22"/>
              </w:rPr>
              <w:t>、</w:t>
            </w:r>
            <w:r w:rsidRPr="00523082">
              <w:rPr>
                <w:rFonts w:ascii="楷体" w:eastAsia="楷体" w:hAnsi="楷体" w:cs="楷体" w:hint="eastAsia"/>
                <w:color w:val="000000"/>
                <w:kern w:val="2"/>
                <w:sz w:val="22"/>
                <w:szCs w:val="22"/>
              </w:rPr>
              <w:t>中原石油化工总厂、青海石油管理局格尔木炼油厂等</w:t>
            </w:r>
            <w:r w:rsidRPr="00523082">
              <w:rPr>
                <w:rFonts w:ascii="楷体" w:eastAsia="楷体" w:hAnsi="楷体" w:cs="楷体" w:hint="eastAsia"/>
                <w:color w:val="000000"/>
                <w:kern w:val="2"/>
                <w:sz w:val="22"/>
                <w:szCs w:val="22"/>
              </w:rPr>
              <w:t>5</w:t>
            </w:r>
            <w:r w:rsidRPr="00523082">
              <w:rPr>
                <w:rFonts w:ascii="楷体" w:eastAsia="楷体" w:hAnsi="楷体" w:cs="楷体" w:hint="eastAsia"/>
                <w:color w:val="000000"/>
                <w:kern w:val="2"/>
                <w:sz w:val="22"/>
                <w:szCs w:val="22"/>
              </w:rPr>
              <w:t>个工程获中国石油天然气总公司、山东省石化厅、山东省建设厅等优秀设计一二三等奖</w:t>
            </w:r>
          </w:p>
          <w:p w:rsidR="006E1D03" w:rsidRPr="00523082" w:rsidRDefault="00634EF9">
            <w:pPr>
              <w:spacing w:line="380" w:lineRule="exact"/>
              <w:rPr>
                <w:rFonts w:ascii="楷体" w:eastAsia="楷体" w:hAnsi="楷体" w:cs="楷体"/>
                <w:color w:val="000000"/>
                <w:kern w:val="2"/>
                <w:sz w:val="22"/>
                <w:szCs w:val="22"/>
              </w:rPr>
            </w:pPr>
            <w:r w:rsidRPr="00523082">
              <w:rPr>
                <w:rFonts w:ascii="楷体" w:eastAsia="楷体" w:hAnsi="楷体" w:cs="楷体" w:hint="eastAsia"/>
                <w:color w:val="000000"/>
                <w:kern w:val="2"/>
                <w:sz w:val="22"/>
                <w:szCs w:val="22"/>
              </w:rPr>
              <w:t>市厅级</w:t>
            </w:r>
            <w:r w:rsidRPr="00523082">
              <w:rPr>
                <w:rFonts w:ascii="楷体" w:eastAsia="楷体" w:hAnsi="楷体" w:cs="楷体"/>
                <w:color w:val="000000"/>
                <w:kern w:val="2"/>
                <w:sz w:val="22"/>
                <w:szCs w:val="22"/>
              </w:rPr>
              <w:t>1993</w:t>
            </w:r>
            <w:r w:rsidRPr="00523082">
              <w:rPr>
                <w:rFonts w:ascii="楷体" w:eastAsia="楷体" w:hAnsi="楷体" w:cs="楷体" w:hint="eastAsia"/>
                <w:color w:val="000000"/>
                <w:kern w:val="2"/>
                <w:sz w:val="22"/>
                <w:szCs w:val="22"/>
              </w:rPr>
              <w:t>年：</w:t>
            </w:r>
            <w:r w:rsidRPr="00523082">
              <w:rPr>
                <w:rFonts w:ascii="楷体" w:eastAsia="楷体" w:hAnsi="楷体" w:cs="楷体" w:hint="eastAsia"/>
                <w:color w:val="000000"/>
                <w:kern w:val="2"/>
                <w:sz w:val="22"/>
                <w:szCs w:val="22"/>
              </w:rPr>
              <w:t xml:space="preserve"> </w:t>
            </w:r>
            <w:r w:rsidRPr="00523082">
              <w:rPr>
                <w:rFonts w:ascii="楷体" w:eastAsia="楷体" w:hAnsi="楷体" w:cs="楷体" w:hint="eastAsia"/>
                <w:color w:val="000000"/>
                <w:kern w:val="2"/>
                <w:sz w:val="22"/>
                <w:szCs w:val="22"/>
              </w:rPr>
              <w:t>在青岛市“青春立功”竞赛活动中荣获三等功</w:t>
            </w:r>
          </w:p>
          <w:p w:rsidR="006E1D03" w:rsidRDefault="00634EF9">
            <w:pPr>
              <w:spacing w:line="380" w:lineRule="exact"/>
              <w:rPr>
                <w:rFonts w:asciiTheme="minorEastAsia" w:eastAsiaTheme="minorEastAsia" w:hAnsiTheme="minorEastAsia"/>
                <w:color w:val="000000"/>
                <w:szCs w:val="21"/>
              </w:rPr>
            </w:pPr>
            <w:r w:rsidRPr="00523082">
              <w:rPr>
                <w:rFonts w:ascii="楷体" w:eastAsia="楷体" w:hAnsi="楷体" w:cs="楷体" w:hint="eastAsia"/>
                <w:color w:val="000000"/>
                <w:kern w:val="2"/>
                <w:sz w:val="22"/>
                <w:szCs w:val="22"/>
              </w:rPr>
              <w:t>县处级</w:t>
            </w:r>
            <w:r w:rsidRPr="00523082">
              <w:rPr>
                <w:rFonts w:ascii="楷体" w:eastAsia="楷体" w:hAnsi="楷体" w:cs="楷体" w:hint="eastAsia"/>
                <w:color w:val="000000"/>
                <w:kern w:val="2"/>
                <w:sz w:val="22"/>
                <w:szCs w:val="22"/>
              </w:rPr>
              <w:t>19</w:t>
            </w:r>
            <w:r w:rsidRPr="00523082">
              <w:rPr>
                <w:rFonts w:ascii="楷体" w:eastAsia="楷体" w:hAnsi="楷体" w:cs="楷体"/>
                <w:color w:val="000000"/>
                <w:kern w:val="2"/>
                <w:sz w:val="22"/>
                <w:szCs w:val="22"/>
              </w:rPr>
              <w:t>90</w:t>
            </w:r>
            <w:r w:rsidRPr="00523082">
              <w:rPr>
                <w:rFonts w:ascii="楷体" w:eastAsia="楷体" w:hAnsi="楷体" w:cs="楷体" w:hint="eastAsia"/>
                <w:color w:val="000000"/>
                <w:kern w:val="2"/>
                <w:sz w:val="22"/>
                <w:szCs w:val="22"/>
              </w:rPr>
              <w:t>、</w:t>
            </w:r>
            <w:r w:rsidRPr="00523082">
              <w:rPr>
                <w:rFonts w:ascii="楷体" w:eastAsia="楷体" w:hAnsi="楷体" w:cs="楷体" w:hint="eastAsia"/>
                <w:color w:val="000000"/>
                <w:kern w:val="2"/>
                <w:sz w:val="22"/>
                <w:szCs w:val="22"/>
              </w:rPr>
              <w:t>19</w:t>
            </w:r>
            <w:r w:rsidRPr="00523082">
              <w:rPr>
                <w:rFonts w:ascii="楷体" w:eastAsia="楷体" w:hAnsi="楷体" w:cs="楷体"/>
                <w:color w:val="000000"/>
                <w:kern w:val="2"/>
                <w:sz w:val="22"/>
                <w:szCs w:val="22"/>
              </w:rPr>
              <w:t>91</w:t>
            </w:r>
            <w:r w:rsidRPr="00523082">
              <w:rPr>
                <w:rFonts w:ascii="楷体" w:eastAsia="楷体" w:hAnsi="楷体" w:cs="楷体" w:hint="eastAsia"/>
                <w:color w:val="000000"/>
                <w:kern w:val="2"/>
                <w:sz w:val="22"/>
                <w:szCs w:val="22"/>
              </w:rPr>
              <w:t>年优秀团员，</w:t>
            </w:r>
            <w:r w:rsidRPr="00523082">
              <w:rPr>
                <w:rFonts w:ascii="楷体" w:eastAsia="楷体" w:hAnsi="楷体" w:cs="楷体" w:hint="eastAsia"/>
                <w:color w:val="000000"/>
                <w:kern w:val="2"/>
                <w:sz w:val="22"/>
                <w:szCs w:val="22"/>
              </w:rPr>
              <w:t>19</w:t>
            </w:r>
            <w:r w:rsidRPr="00523082">
              <w:rPr>
                <w:rFonts w:ascii="楷体" w:eastAsia="楷体" w:hAnsi="楷体" w:cs="楷体"/>
                <w:color w:val="000000"/>
                <w:kern w:val="2"/>
                <w:sz w:val="22"/>
                <w:szCs w:val="22"/>
              </w:rPr>
              <w:t>92</w:t>
            </w:r>
            <w:r w:rsidRPr="00523082">
              <w:rPr>
                <w:rFonts w:ascii="楷体" w:eastAsia="楷体" w:hAnsi="楷体" w:cs="楷体" w:hint="eastAsia"/>
                <w:color w:val="000000"/>
                <w:kern w:val="2"/>
                <w:sz w:val="22"/>
                <w:szCs w:val="22"/>
              </w:rPr>
              <w:t>、</w:t>
            </w:r>
            <w:r w:rsidRPr="00523082">
              <w:rPr>
                <w:rFonts w:ascii="楷体" w:eastAsia="楷体" w:hAnsi="楷体" w:cs="楷体" w:hint="eastAsia"/>
                <w:color w:val="000000"/>
                <w:kern w:val="2"/>
                <w:sz w:val="22"/>
                <w:szCs w:val="22"/>
              </w:rPr>
              <w:t>19</w:t>
            </w:r>
            <w:r w:rsidRPr="00523082">
              <w:rPr>
                <w:rFonts w:ascii="楷体" w:eastAsia="楷体" w:hAnsi="楷体" w:cs="楷体"/>
                <w:color w:val="000000"/>
                <w:kern w:val="2"/>
                <w:sz w:val="22"/>
                <w:szCs w:val="22"/>
              </w:rPr>
              <w:t>93</w:t>
            </w:r>
            <w:r w:rsidRPr="00523082">
              <w:rPr>
                <w:rFonts w:ascii="楷体" w:eastAsia="楷体" w:hAnsi="楷体" w:cs="楷体" w:hint="eastAsia"/>
                <w:color w:val="000000"/>
                <w:kern w:val="2"/>
                <w:sz w:val="22"/>
                <w:szCs w:val="22"/>
              </w:rPr>
              <w:t>、</w:t>
            </w:r>
            <w:r w:rsidRPr="00523082">
              <w:rPr>
                <w:rFonts w:ascii="楷体" w:eastAsia="楷体" w:hAnsi="楷体" w:cs="楷体" w:hint="eastAsia"/>
                <w:color w:val="000000"/>
                <w:kern w:val="2"/>
                <w:sz w:val="22"/>
                <w:szCs w:val="22"/>
              </w:rPr>
              <w:t>19</w:t>
            </w:r>
            <w:r w:rsidRPr="00523082">
              <w:rPr>
                <w:rFonts w:ascii="楷体" w:eastAsia="楷体" w:hAnsi="楷体" w:cs="楷体"/>
                <w:color w:val="000000"/>
                <w:kern w:val="2"/>
                <w:sz w:val="22"/>
                <w:szCs w:val="22"/>
              </w:rPr>
              <w:t>94</w:t>
            </w:r>
            <w:r w:rsidRPr="00523082">
              <w:rPr>
                <w:rFonts w:ascii="楷体" w:eastAsia="楷体" w:hAnsi="楷体" w:cs="楷体" w:hint="eastAsia"/>
                <w:color w:val="000000"/>
                <w:kern w:val="2"/>
                <w:sz w:val="22"/>
                <w:szCs w:val="22"/>
              </w:rPr>
              <w:t>、</w:t>
            </w:r>
            <w:r w:rsidRPr="00523082">
              <w:rPr>
                <w:rFonts w:ascii="楷体" w:eastAsia="楷体" w:hAnsi="楷体" w:cs="楷体" w:hint="eastAsia"/>
                <w:color w:val="000000"/>
                <w:kern w:val="2"/>
                <w:sz w:val="22"/>
                <w:szCs w:val="22"/>
              </w:rPr>
              <w:t>19</w:t>
            </w:r>
            <w:r w:rsidRPr="00523082">
              <w:rPr>
                <w:rFonts w:ascii="楷体" w:eastAsia="楷体" w:hAnsi="楷体" w:cs="楷体"/>
                <w:color w:val="000000"/>
                <w:kern w:val="2"/>
                <w:sz w:val="22"/>
                <w:szCs w:val="22"/>
              </w:rPr>
              <w:t>95</w:t>
            </w:r>
            <w:r w:rsidRPr="00523082">
              <w:rPr>
                <w:rFonts w:ascii="楷体" w:eastAsia="楷体" w:hAnsi="楷体" w:cs="楷体" w:hint="eastAsia"/>
                <w:color w:val="000000"/>
                <w:kern w:val="2"/>
                <w:sz w:val="22"/>
                <w:szCs w:val="22"/>
              </w:rPr>
              <w:t>年优秀团干部，</w:t>
            </w:r>
            <w:r w:rsidRPr="00523082">
              <w:rPr>
                <w:rFonts w:ascii="楷体" w:eastAsia="楷体" w:hAnsi="楷体" w:cs="楷体" w:hint="eastAsia"/>
                <w:color w:val="000000"/>
                <w:kern w:val="2"/>
                <w:sz w:val="22"/>
                <w:szCs w:val="22"/>
              </w:rPr>
              <w:t>1996</w:t>
            </w:r>
            <w:r w:rsidRPr="00523082">
              <w:rPr>
                <w:rFonts w:ascii="楷体" w:eastAsia="楷体" w:hAnsi="楷体" w:cs="楷体" w:hint="eastAsia"/>
                <w:color w:val="000000"/>
                <w:kern w:val="2"/>
                <w:sz w:val="22"/>
                <w:szCs w:val="22"/>
              </w:rPr>
              <w:t>、</w:t>
            </w:r>
            <w:r w:rsidRPr="00523082">
              <w:rPr>
                <w:rFonts w:ascii="楷体" w:eastAsia="楷体" w:hAnsi="楷体" w:cs="楷体" w:hint="eastAsia"/>
                <w:color w:val="000000"/>
                <w:kern w:val="2"/>
                <w:sz w:val="22"/>
                <w:szCs w:val="22"/>
              </w:rPr>
              <w:t>2004</w:t>
            </w:r>
            <w:r w:rsidRPr="00523082">
              <w:rPr>
                <w:rFonts w:ascii="楷体" w:eastAsia="楷体" w:hAnsi="楷体" w:cs="楷体" w:hint="eastAsia"/>
                <w:color w:val="000000"/>
                <w:kern w:val="2"/>
                <w:sz w:val="22"/>
                <w:szCs w:val="22"/>
              </w:rPr>
              <w:t>年先进生产工作者，</w:t>
            </w:r>
            <w:r w:rsidRPr="00523082">
              <w:rPr>
                <w:rFonts w:ascii="楷体" w:eastAsia="楷体" w:hAnsi="楷体" w:cs="楷体" w:hint="eastAsia"/>
                <w:color w:val="000000"/>
                <w:kern w:val="2"/>
                <w:sz w:val="22"/>
                <w:szCs w:val="22"/>
              </w:rPr>
              <w:t>2012</w:t>
            </w:r>
            <w:r w:rsidRPr="00523082">
              <w:rPr>
                <w:rFonts w:ascii="楷体" w:eastAsia="楷体" w:hAnsi="楷体" w:cs="楷体" w:hint="eastAsia"/>
                <w:color w:val="000000"/>
                <w:kern w:val="2"/>
                <w:sz w:val="22"/>
                <w:szCs w:val="22"/>
              </w:rPr>
              <w:t>年度</w:t>
            </w:r>
            <w:r w:rsidRPr="00523082">
              <w:rPr>
                <w:rFonts w:ascii="楷体" w:eastAsia="楷体" w:hAnsi="楷体" w:cs="楷体" w:hint="eastAsia"/>
                <w:color w:val="000000"/>
                <w:kern w:val="2"/>
                <w:sz w:val="22"/>
                <w:szCs w:val="22"/>
              </w:rPr>
              <w:t>合肥市事业单位工作人员年度</w:t>
            </w:r>
            <w:r w:rsidRPr="00523082">
              <w:rPr>
                <w:rFonts w:ascii="楷体" w:eastAsia="楷体" w:hAnsi="楷体" w:cs="楷体" w:hint="eastAsia"/>
                <w:color w:val="000000"/>
                <w:kern w:val="2"/>
                <w:sz w:val="22"/>
                <w:szCs w:val="22"/>
              </w:rPr>
              <w:t>考核优秀，</w:t>
            </w:r>
            <w:r w:rsidRPr="00523082">
              <w:rPr>
                <w:rFonts w:ascii="楷体" w:eastAsia="楷体" w:hAnsi="楷体" w:cs="楷体" w:hint="eastAsia"/>
                <w:color w:val="000000"/>
                <w:kern w:val="2"/>
                <w:sz w:val="22"/>
                <w:szCs w:val="22"/>
              </w:rPr>
              <w:t>2006</w:t>
            </w:r>
            <w:r w:rsidRPr="00523082">
              <w:rPr>
                <w:rFonts w:ascii="楷体" w:eastAsia="楷体" w:hAnsi="楷体" w:cs="楷体" w:hint="eastAsia"/>
                <w:color w:val="000000"/>
                <w:kern w:val="2"/>
                <w:sz w:val="22"/>
                <w:szCs w:val="22"/>
              </w:rPr>
              <w:t>、</w:t>
            </w:r>
            <w:r w:rsidRPr="00523082">
              <w:rPr>
                <w:rFonts w:ascii="楷体" w:eastAsia="楷体" w:hAnsi="楷体" w:cs="楷体" w:hint="eastAsia"/>
                <w:color w:val="000000"/>
                <w:kern w:val="2"/>
                <w:sz w:val="22"/>
                <w:szCs w:val="22"/>
              </w:rPr>
              <w:t>2016</w:t>
            </w:r>
            <w:r w:rsidRPr="00523082">
              <w:rPr>
                <w:rFonts w:ascii="楷体" w:eastAsia="楷体" w:hAnsi="楷体" w:cs="楷体" w:hint="eastAsia"/>
                <w:color w:val="000000"/>
                <w:kern w:val="2"/>
                <w:sz w:val="22"/>
                <w:szCs w:val="22"/>
              </w:rPr>
              <w:t>、</w:t>
            </w:r>
            <w:r w:rsidRPr="00523082">
              <w:rPr>
                <w:rFonts w:ascii="楷体" w:eastAsia="楷体" w:hAnsi="楷体" w:cs="楷体" w:hint="eastAsia"/>
                <w:color w:val="000000"/>
                <w:kern w:val="2"/>
                <w:sz w:val="22"/>
                <w:szCs w:val="22"/>
              </w:rPr>
              <w:t>2019</w:t>
            </w:r>
            <w:r w:rsidRPr="00523082">
              <w:rPr>
                <w:rFonts w:ascii="楷体" w:eastAsia="楷体" w:hAnsi="楷体" w:cs="楷体" w:hint="eastAsia"/>
                <w:color w:val="000000"/>
                <w:kern w:val="2"/>
                <w:sz w:val="22"/>
                <w:szCs w:val="22"/>
              </w:rPr>
              <w:t>年优秀共产党员</w:t>
            </w:r>
          </w:p>
        </w:tc>
      </w:tr>
    </w:tbl>
    <w:p w:rsidR="006E1D03" w:rsidRDefault="006E1D03"/>
    <w:sectPr w:rsidR="006E1D03" w:rsidSect="006E1D03">
      <w:pgSz w:w="11906" w:h="16838"/>
      <w:pgMar w:top="567" w:right="1134" w:bottom="567"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EF9" w:rsidRDefault="00634EF9" w:rsidP="00523082">
      <w:pPr>
        <w:spacing w:line="240" w:lineRule="auto"/>
      </w:pPr>
      <w:r>
        <w:separator/>
      </w:r>
    </w:p>
  </w:endnote>
  <w:endnote w:type="continuationSeparator" w:id="1">
    <w:p w:rsidR="00634EF9" w:rsidRDefault="00634EF9" w:rsidP="005230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EF9" w:rsidRDefault="00634EF9" w:rsidP="00523082">
      <w:pPr>
        <w:spacing w:line="240" w:lineRule="auto"/>
      </w:pPr>
      <w:r>
        <w:separator/>
      </w:r>
    </w:p>
  </w:footnote>
  <w:footnote w:type="continuationSeparator" w:id="1">
    <w:p w:rsidR="00634EF9" w:rsidRDefault="00634EF9" w:rsidP="0052308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7787"/>
    <w:rsid w:val="00523082"/>
    <w:rsid w:val="00634EF9"/>
    <w:rsid w:val="006E1D03"/>
    <w:rsid w:val="00B51611"/>
    <w:rsid w:val="00FB7787"/>
    <w:rsid w:val="12971A25"/>
    <w:rsid w:val="3E941820"/>
    <w:rsid w:val="543D571B"/>
    <w:rsid w:val="59B275BD"/>
    <w:rsid w:val="5B953172"/>
    <w:rsid w:val="610461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D03"/>
    <w:pPr>
      <w:widowControl w:val="0"/>
      <w:adjustRightInd w:val="0"/>
      <w:spacing w:line="312" w:lineRule="atLeast"/>
      <w:jc w:val="both"/>
      <w:textAlignment w:val="baseline"/>
    </w:pPr>
    <w:rPr>
      <w:sz w:val="21"/>
    </w:rPr>
  </w:style>
  <w:style w:type="paragraph" w:styleId="2">
    <w:name w:val="heading 2"/>
    <w:basedOn w:val="a"/>
    <w:next w:val="a"/>
    <w:uiPriority w:val="9"/>
    <w:unhideWhenUsed/>
    <w:qFormat/>
    <w:rsid w:val="006E1D03"/>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准"/>
    <w:basedOn w:val="a"/>
    <w:qFormat/>
    <w:rsid w:val="006E1D03"/>
    <w:pPr>
      <w:spacing w:before="120" w:after="120"/>
    </w:pPr>
    <w:rPr>
      <w:rFonts w:ascii="宋体"/>
    </w:rPr>
  </w:style>
  <w:style w:type="paragraph" w:styleId="a4">
    <w:name w:val="Balloon Text"/>
    <w:basedOn w:val="a"/>
    <w:link w:val="Char"/>
    <w:uiPriority w:val="99"/>
    <w:semiHidden/>
    <w:unhideWhenUsed/>
    <w:rsid w:val="00523082"/>
    <w:pPr>
      <w:spacing w:line="240" w:lineRule="auto"/>
    </w:pPr>
    <w:rPr>
      <w:sz w:val="18"/>
      <w:szCs w:val="18"/>
    </w:rPr>
  </w:style>
  <w:style w:type="character" w:customStyle="1" w:styleId="Char">
    <w:name w:val="批注框文本 Char"/>
    <w:basedOn w:val="a0"/>
    <w:link w:val="a4"/>
    <w:uiPriority w:val="99"/>
    <w:semiHidden/>
    <w:rsid w:val="00523082"/>
    <w:rPr>
      <w:sz w:val="18"/>
      <w:szCs w:val="18"/>
    </w:rPr>
  </w:style>
  <w:style w:type="paragraph" w:styleId="a5">
    <w:name w:val="header"/>
    <w:basedOn w:val="a"/>
    <w:link w:val="Char0"/>
    <w:uiPriority w:val="99"/>
    <w:semiHidden/>
    <w:unhideWhenUsed/>
    <w:rsid w:val="0052308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uiPriority w:val="99"/>
    <w:semiHidden/>
    <w:rsid w:val="00523082"/>
    <w:rPr>
      <w:sz w:val="18"/>
      <w:szCs w:val="18"/>
    </w:rPr>
  </w:style>
  <w:style w:type="paragraph" w:styleId="a6">
    <w:name w:val="footer"/>
    <w:basedOn w:val="a"/>
    <w:link w:val="Char1"/>
    <w:uiPriority w:val="99"/>
    <w:semiHidden/>
    <w:unhideWhenUsed/>
    <w:rsid w:val="00523082"/>
    <w:pPr>
      <w:tabs>
        <w:tab w:val="center" w:pos="4153"/>
        <w:tab w:val="right" w:pos="8306"/>
      </w:tabs>
      <w:snapToGrid w:val="0"/>
      <w:spacing w:line="240" w:lineRule="atLeast"/>
      <w:jc w:val="left"/>
    </w:pPr>
    <w:rPr>
      <w:sz w:val="18"/>
      <w:szCs w:val="18"/>
    </w:rPr>
  </w:style>
  <w:style w:type="character" w:customStyle="1" w:styleId="Char1">
    <w:name w:val="页脚 Char"/>
    <w:basedOn w:val="a0"/>
    <w:link w:val="a6"/>
    <w:uiPriority w:val="99"/>
    <w:semiHidden/>
    <w:rsid w:val="0052308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112</Words>
  <Characters>640</Characters>
  <Application>Microsoft Office Word</Application>
  <DocSecurity>0</DocSecurity>
  <Lines>5</Lines>
  <Paragraphs>1</Paragraphs>
  <ScaleCrop>false</ScaleCrop>
  <Company>Microsoft</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2020-08-06T07:11:00Z</dcterms:created>
  <dcterms:modified xsi:type="dcterms:W3CDTF">2020-08-14T06:35:00Z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