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B9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5846C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02E57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 w14:paraId="2CDF6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61F6A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4131B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合工女职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C0D5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72361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  <w:lang w:val="en-US" w:eastAsia="zh-CN"/>
        </w:rPr>
        <w:t>合肥市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  <w:t>届女职工“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  <w:lang w:eastAsia="zh-CN"/>
        </w:rPr>
        <w:t>玫瑰书香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  <w:lang w:val="en-US" w:eastAsia="zh-CN"/>
        </w:rPr>
        <w:t>·</w:t>
      </w:r>
    </w:p>
    <w:p w14:paraId="0AC30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  <w:t>书润匠心”读书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  <w:lang w:eastAsia="zh-CN"/>
        </w:rPr>
        <w:t>征文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  <w:t>活动的通知</w:t>
      </w:r>
    </w:p>
    <w:p w14:paraId="218C023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lang w:val="en-US" w:eastAsia="zh-CN"/>
        </w:rPr>
      </w:pPr>
    </w:p>
    <w:p w14:paraId="21B7BB4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distribute"/>
        <w:textAlignment w:val="auto"/>
        <w:rPr>
          <w:rFonts w:hint="eastAsia" w:hAnsi="仿宋_GB2312" w:cs="仿宋_GB2312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11"/>
          <w:sz w:val="32"/>
          <w:szCs w:val="32"/>
          <w:lang w:val="en-US" w:eastAsia="zh-CN"/>
        </w:rPr>
        <w:t>各县（市）区</w:t>
      </w:r>
      <w:r>
        <w:rPr>
          <w:rFonts w:hint="eastAsia" w:hAnsi="仿宋_GB2312" w:cs="仿宋_GB2312"/>
          <w:bCs/>
          <w:color w:val="auto"/>
          <w:spacing w:val="-11"/>
          <w:sz w:val="32"/>
          <w:szCs w:val="32"/>
          <w:lang w:val="en-US" w:eastAsia="zh-CN"/>
        </w:rPr>
        <w:t>、开发区总工会，各直属和产业工会女职工委员会</w:t>
      </w:r>
      <w:r>
        <w:rPr>
          <w:rFonts w:hint="eastAsia" w:hAnsi="仿宋_GB2312" w:cs="仿宋_GB2312"/>
          <w:bCs/>
          <w:color w:val="auto"/>
          <w:spacing w:val="-6"/>
          <w:sz w:val="32"/>
          <w:szCs w:val="32"/>
          <w:lang w:val="en-US" w:eastAsia="zh-CN"/>
        </w:rPr>
        <w:t>：</w:t>
      </w:r>
    </w:p>
    <w:p w14:paraId="6D79BA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2026年是“十五五”规划开局之年，为深入贯彻党的二十大和二十届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历次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全会精神，全面落实“十五五”规划部署要求，持续加强女职工思想政治引领，激发全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女职工阅读热情与建功立业动力，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总工会女职工委员会决定开展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合肥市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第八届女职工“玫瑰书香・书润匠心”读书征文活动。现将有关事项通知如下：</w:t>
      </w:r>
    </w:p>
    <w:p w14:paraId="59B62F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一、活动对象</w:t>
      </w:r>
    </w:p>
    <w:p w14:paraId="33994B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各行各业、各条战线的女职工</w:t>
      </w:r>
    </w:p>
    <w:p w14:paraId="65CBA7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二、活动主题</w:t>
      </w:r>
    </w:p>
    <w:p w14:paraId="48A6884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  <w:lang w:eastAsia="zh-CN"/>
        </w:rPr>
        <w:t>奋进“十五五”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eastAsia="zh-CN"/>
        </w:rPr>
        <w:t>巾帼建新功</w:t>
      </w:r>
    </w:p>
    <w:p w14:paraId="60C676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三、活动目标</w:t>
      </w:r>
    </w:p>
    <w:p w14:paraId="491B49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以“玫瑰书香・书润匠心+”系列活动为载体，紧扣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我省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“十五五”高质量发展、新质生产力、数字赋能、共同富裕、家庭家教家风建设等重点任务，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锚定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“三地一区”战略定位，落实“三个往前赶”要求，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导广大女职工爱读书、读好书、善读书，以阅读赋能职业成长、以书香涵养优良家风、以实干担当服务发展大局，充分展现新时代女职工昂扬向上、奋发有为的精神风貌，为奋力谱写中国式现代化合肥篇章贡献巾帼智慧和力量。</w:t>
      </w:r>
    </w:p>
    <w:p w14:paraId="07AFA6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四、活动方式</w:t>
      </w:r>
    </w:p>
    <w:p w14:paraId="40649F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（一）开展主题阅读交流活动</w:t>
      </w:r>
    </w:p>
    <w:p w14:paraId="34A2F0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各级工会女职工组织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因地制宜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开展主题沙龙、阅读讲座、成果展示、线上分享、创意互动等阅读交流活动，营造浓厚阅读氛围。</w:t>
      </w:r>
    </w:p>
    <w:p w14:paraId="57DE9D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（二）开展优秀读物推荐活动</w:t>
      </w:r>
    </w:p>
    <w:p w14:paraId="6C3D49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围绕学习贯彻习近平新时代中国特色社会主义思想、弘扬社会主义核心价值观、劳模精神、劳动精神、工匠精神，以及高质量发展、科技创新、数字经济、家风建设、女性成长等内容，向全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女职工推荐年度优秀阅读书目。依托女劳模、女工匠示范引领，用好读书坊、读书会、读书小组等阵地，带动女职工广泛参与阅读。</w:t>
      </w:r>
    </w:p>
    <w:p w14:paraId="2DDB7A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（三）开展读书征文创作活动</w:t>
      </w:r>
    </w:p>
    <w:p w14:paraId="42F68F4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以“奋进‘十五五’ 巾帼建新功”为主题，组织女职工围绕岗位建功、科技创新、数字赋能、高质量发展、家风传承、阅读成长、民生服务等方向开展创作，用真实生动的语言，讲述阅读赋能成长、书香助力建功的故事，彰显女职工在服务“十五五”发展大局中的担当作为。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市总工会女职工委员会将组织评委评审，优秀作品将在“合肥工会”微信公众号上刊登，并推荐至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省总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工会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女职委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参赛。</w:t>
      </w:r>
    </w:p>
    <w:p w14:paraId="4ADEE0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（四）开展读书成果交流</w:t>
      </w:r>
    </w:p>
    <w:p w14:paraId="638BEE6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根据本次征文成果，市总女职委将适时开展读书成果交流活动，邀请优秀征文作者代表、女劳模、女工匠等走上讲台，分享创作心得及阅读感悟、岗位建功故事，通过主题演讲、作品朗读等形式，生动展现我市女职工在阅读中成长、在实践中奉献的精神风貌。</w:t>
      </w:r>
    </w:p>
    <w:p w14:paraId="5847DE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五、奖项设置及作品要求</w:t>
      </w:r>
    </w:p>
    <w:p w14:paraId="6FEA5B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（一）奖项设置</w:t>
      </w:r>
    </w:p>
    <w:p w14:paraId="1779EC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征文设一等奖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名、二等奖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名、三等奖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名，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优秀奖若干名，市级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获奖征文择优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向省总推荐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C256D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（二）作品要求</w:t>
      </w:r>
    </w:p>
    <w:p w14:paraId="2B4ED4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1.紧扣主题，题目自拟。内容积极向上，紧扣“十五五”发展主题，体现爱党爱国情怀、职业追求、责任担当与家庭美德。</w:t>
      </w:r>
    </w:p>
    <w:p w14:paraId="3BDA6F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格式规范。字数控制在3000字以内，诗歌除外，可附相关图片1—2张。正文统一为仿宋_GB2312、三号字，行间距固定值24磅。文末注明作者姓名、工作单位、联系电话。</w:t>
      </w:r>
    </w:p>
    <w:p w14:paraId="3F3025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原创合规。作品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须为女职工原创，严禁抄袭、剽窃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，严禁AI软件代笔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。以Word电子文档形式，各县（市）区总工会，各直属和产业工会统一报送，不接受个人单独报送。</w:t>
      </w:r>
    </w:p>
    <w:p w14:paraId="34D095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六、工作要求</w:t>
      </w:r>
    </w:p>
    <w:p w14:paraId="6263D5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（一）高度重视，精心组织。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各县（市）区总工会，各直属和产业工会要把本次活动作为加强女职工思想政治引领、服务“十五五”开局起步的重要举措，强化宣传引导，确保正确政治方向和舆论导向，广泛动员女职工参与。</w:t>
      </w:r>
    </w:p>
    <w:p w14:paraId="0AA40A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（二）严格筛选，择优推荐。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各县（市）区总工会，各直属和产业工会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要在广泛征集的基础上，遴选优秀作品并推荐。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县（市）区、开发区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总工会择优上报征文6篇；</w:t>
      </w:r>
      <w:r>
        <w:rPr>
          <w:rFonts w:hint="eastAsia" w:hAnsi="仿宋_GB2312" w:cs="仿宋_GB2312"/>
          <w:bCs/>
          <w:color w:val="auto"/>
          <w:spacing w:val="-6"/>
          <w:sz w:val="32"/>
          <w:szCs w:val="32"/>
          <w:lang w:val="en-US" w:eastAsia="zh-CN"/>
        </w:rPr>
        <w:t>各直属和产业工会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择优上报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不超过5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篇。</w:t>
      </w:r>
      <w:r>
        <w:rPr>
          <w:rFonts w:hint="eastAsia" w:hAnsi="仿宋_GB2312" w:cs="仿宋_GB2312"/>
          <w:b/>
          <w:bCs/>
          <w:color w:val="auto"/>
          <w:sz w:val="32"/>
          <w:szCs w:val="32"/>
          <w:lang w:val="en-US" w:eastAsia="zh-CN"/>
        </w:rPr>
        <w:t>如超出指定数量，将按报送时间为依据进行统计收集。</w:t>
      </w:r>
    </w:p>
    <w:p w14:paraId="1834DA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（三）总结创新，体现特色。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倡导各地、各系统、各单位积极培育优秀女职工阅读点、发掘优秀女职工阅读组织，展示女职工阅读活动典型成果，择优推荐特色典型做法，供全市工会女职工阅读推广工作学习借鉴。</w:t>
      </w:r>
    </w:p>
    <w:p w14:paraId="6AB3CC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各单位于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2026年7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日前将征文作品电子版及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本级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开展情况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活动场次、参与人数、图片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）、优秀组织奖申报表等材料统一发送至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邮箱。 </w:t>
      </w:r>
    </w:p>
    <w:p w14:paraId="4A928F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FAE37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 系 人：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 xml:space="preserve">丁玫欣  </w:t>
      </w:r>
    </w:p>
    <w:p w14:paraId="7C2661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联系电话：0551-6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3532595</w:t>
      </w:r>
    </w:p>
    <w:p w14:paraId="1FAF39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284622359@qq.com</w:t>
      </w:r>
    </w:p>
    <w:p w14:paraId="767459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附件：1.202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年度女职工阅读推荐书目</w:t>
      </w:r>
    </w:p>
    <w:p w14:paraId="07E00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“玫瑰书香·书润匠心”优秀组织奖申报表</w:t>
      </w:r>
    </w:p>
    <w:p w14:paraId="7D3BB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8382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79BE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C70F9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合肥市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总工会女职工委员会</w:t>
      </w:r>
    </w:p>
    <w:p w14:paraId="08A687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202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5EBF2F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B5C48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E121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3ADB3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448C8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E6128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5DB5D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9F1D1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36D63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AE848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76B1F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02326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AEF2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1BA83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D58A5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01F1C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EED97BA">
      <w:pPr>
        <w:spacing w:line="560" w:lineRule="exact"/>
        <w:jc w:val="both"/>
        <w:rPr>
          <w:rFonts w:hint="eastAsia" w:ascii="方正小标宋简体" w:hAnsi="方正小标宋简体" w:eastAsia="黑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212D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年度女职工阅读推荐书目</w:t>
      </w:r>
    </w:p>
    <w:p w14:paraId="25B064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《习近平与一线职工朋友们》（中国工人出版社）</w:t>
      </w:r>
    </w:p>
    <w:p w14:paraId="3254B9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《习近平走进百姓家》（第二辑）（中国妇女出版社）</w:t>
      </w:r>
    </w:p>
    <w:p w14:paraId="4CCA92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《征途：巾帼劳模和她们的时代》（中国工人出版社）</w:t>
      </w:r>
    </w:p>
    <w:p w14:paraId="77989D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《把甘甜献给你——吴明珠院士传》（海南出版社）</w:t>
      </w:r>
    </w:p>
    <w:p w14:paraId="6D680E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《“情系女职工 法在你身边”系列丛书（2025版）》（中国工人出版社）</w:t>
      </w:r>
    </w:p>
    <w:p w14:paraId="4C97BE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5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《她的权利：写给女性的法律科普书》（中国妇女出版社）</w:t>
      </w:r>
    </w:p>
    <w:p w14:paraId="7B97C6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5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《女性数字赋能2</w:t>
      </w:r>
      <w:r>
        <w:rPr>
          <w:rFonts w:hint="eastAsia" w:hAnsi="仿宋_GB2312" w:cs="仿宋_GB2312"/>
          <w:color w:val="auto"/>
          <w:spacing w:val="-17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AI时代职场与家庭的双赢密码》（中国妇女出版社）</w:t>
      </w:r>
    </w:p>
    <w:p w14:paraId="17517E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《家风暖阳》（团结出版社）</w:t>
      </w:r>
    </w:p>
    <w:p w14:paraId="05E715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《完整的成长——儿童生命的自我创造》（中国妇女出版社）</w:t>
      </w:r>
    </w:p>
    <w:p w14:paraId="0F43EB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《望山河》（湖南人民出版社）</w:t>
      </w:r>
    </w:p>
    <w:p w14:paraId="734680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《且上书楼：藏书楼里的中华文脉》（江苏凤凰美术出版社）</w:t>
      </w:r>
    </w:p>
    <w:p w14:paraId="772F05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《她手中的柳叶刀》（中国工人出版社）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page"/>
      </w:r>
    </w:p>
    <w:p w14:paraId="2FC049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6BB12ABC">
      <w:pPr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41905ED">
      <w:pPr>
        <w:spacing w:line="5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玫瑰书香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·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书润匠心”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优秀组织奖申报表</w:t>
      </w:r>
    </w:p>
    <w:p w14:paraId="61E927CA">
      <w:pPr>
        <w:spacing w:line="5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4A3B7B2B"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申报单位（盖章）：</w:t>
      </w:r>
    </w:p>
    <w:tbl>
      <w:tblPr>
        <w:tblStyle w:val="5"/>
        <w:tblW w:w="8438" w:type="dxa"/>
        <w:tblInd w:w="-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3584"/>
        <w:gridCol w:w="1367"/>
        <w:gridCol w:w="1777"/>
      </w:tblGrid>
      <w:tr w14:paraId="37BDC4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8" w:hRule="atLeast"/>
        </w:trPr>
        <w:tc>
          <w:tcPr>
            <w:tcW w:w="1710" w:type="dxa"/>
            <w:vAlign w:val="center"/>
          </w:tcPr>
          <w:p w14:paraId="25FF8CA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3584" w:type="dxa"/>
            <w:vAlign w:val="center"/>
          </w:tcPr>
          <w:p w14:paraId="24C81A6D">
            <w:pPr>
              <w:widowControl/>
              <w:spacing w:line="440" w:lineRule="exac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8DE3B83">
            <w:pPr>
              <w:widowControl/>
              <w:spacing w:line="440" w:lineRule="exact"/>
              <w:jc w:val="center"/>
              <w:rPr>
                <w:rFonts w:hint="eastAsia" w:ascii="宋体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及联系方式</w:t>
            </w:r>
          </w:p>
        </w:tc>
        <w:tc>
          <w:tcPr>
            <w:tcW w:w="1777" w:type="dxa"/>
            <w:vAlign w:val="center"/>
          </w:tcPr>
          <w:p w14:paraId="51E3B65B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6C902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 w:hRule="atLeast"/>
        </w:trPr>
        <w:tc>
          <w:tcPr>
            <w:tcW w:w="1710" w:type="dxa"/>
            <w:vAlign w:val="center"/>
          </w:tcPr>
          <w:p w14:paraId="14225DC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参与</w:t>
            </w:r>
          </w:p>
          <w:p w14:paraId="1C66BA8D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3584" w:type="dxa"/>
            <w:vAlign w:val="top"/>
          </w:tcPr>
          <w:p w14:paraId="551AE6B6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9581194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征集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作品</w:t>
            </w:r>
          </w:p>
          <w:p w14:paraId="62A5DAA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量</w:t>
            </w:r>
          </w:p>
        </w:tc>
        <w:tc>
          <w:tcPr>
            <w:tcW w:w="1777" w:type="dxa"/>
            <w:vAlign w:val="center"/>
          </w:tcPr>
          <w:p w14:paraId="482B6721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DDDD5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6" w:hRule="atLeast"/>
        </w:trPr>
        <w:tc>
          <w:tcPr>
            <w:tcW w:w="8438" w:type="dxa"/>
            <w:gridSpan w:val="4"/>
            <w:vAlign w:val="top"/>
          </w:tcPr>
          <w:p w14:paraId="2F3079E1">
            <w:pPr>
              <w:widowControl/>
              <w:spacing w:line="44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主要做法及成效：（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</w:tbl>
    <w:p w14:paraId="1746F9A5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7AC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75E3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75E3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05602"/>
    <w:rsid w:val="01BF5575"/>
    <w:rsid w:val="02D212D8"/>
    <w:rsid w:val="03F60FF6"/>
    <w:rsid w:val="0AC54AEE"/>
    <w:rsid w:val="0AE27405"/>
    <w:rsid w:val="0C7A4ABE"/>
    <w:rsid w:val="16534086"/>
    <w:rsid w:val="17733572"/>
    <w:rsid w:val="1ABD5F72"/>
    <w:rsid w:val="1DC13FCB"/>
    <w:rsid w:val="28EF2FC6"/>
    <w:rsid w:val="2B7F799F"/>
    <w:rsid w:val="31961F6A"/>
    <w:rsid w:val="325F4087"/>
    <w:rsid w:val="33857B1D"/>
    <w:rsid w:val="34C83CC6"/>
    <w:rsid w:val="38C56C0D"/>
    <w:rsid w:val="45FC0381"/>
    <w:rsid w:val="49831044"/>
    <w:rsid w:val="4B166E55"/>
    <w:rsid w:val="4B510DE4"/>
    <w:rsid w:val="4CAC181F"/>
    <w:rsid w:val="51316796"/>
    <w:rsid w:val="51DF0C4A"/>
    <w:rsid w:val="57826FE1"/>
    <w:rsid w:val="579F3F56"/>
    <w:rsid w:val="59405525"/>
    <w:rsid w:val="5B705602"/>
    <w:rsid w:val="5BFD3E45"/>
    <w:rsid w:val="5E417F81"/>
    <w:rsid w:val="64EB71D9"/>
    <w:rsid w:val="662817F5"/>
    <w:rsid w:val="66CD4D5B"/>
    <w:rsid w:val="6D8F1949"/>
    <w:rsid w:val="71CF7BDA"/>
    <w:rsid w:val="744C3764"/>
    <w:rsid w:val="749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spacing w:line="560" w:lineRule="exact"/>
      <w:ind w:firstLine="640" w:firstLineChars="200"/>
      <w:jc w:val="left"/>
    </w:pPr>
    <w:rPr>
      <w:rFonts w:ascii="楷体" w:hAnsi="楷体" w:eastAsia="楷体" w:cs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2079</Words>
  <Characters>2152</Characters>
  <Lines>0</Lines>
  <Paragraphs>0</Paragraphs>
  <TotalTime>1</TotalTime>
  <ScaleCrop>false</ScaleCrop>
  <LinksUpToDate>false</LinksUpToDate>
  <CharactersWithSpaces>2234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2026-05-11T01:56:00Z</dcterms:created>
  <dc:creator>欣欣dmx</dc:creator>
  <cp:lastModifiedBy>欣欣dmx</cp:lastModifiedBy>
  <cp:lastPrinted>2026-05-26T08:47:00Z</cp:lastPrinted>
  <dcterms:modified xsi:type="dcterms:W3CDTF">2026-05-28T07:13:54Z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26E7C8A3ABFF4ABB98EFF155B75981C5_11</vt:lpwstr>
  </property>
  <property fmtid="{D5CDD505-2E9C-101B-9397-08002B2CF9AE}" pid="4" name="KSOTemplateDocerSaveRecord">
    <vt:lpwstr>eyJoZGlkIjoiNGFjMTkwNGRlYmIyYjZhNjkyMDFlNDMzNDhjNWQ3YTEiLCJ1c2VySWQiOiI0MjYxMDIzOTEifQ==</vt:lpwstr>
  </property>
</Properties>
</file>