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081872">
      <w:pPr>
        <w:ind w:firstLine="0" w:firstLineChars="0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附件一：</w:t>
      </w:r>
    </w:p>
    <w:p w14:paraId="4DD48059">
      <w:pPr>
        <w:ind w:firstLine="0" w:firstLineChars="0"/>
        <w:rPr>
          <w:rFonts w:ascii="Times New Roman" w:hAnsi="Times New Roman" w:cs="Times New Roman"/>
          <w:sz w:val="32"/>
          <w:szCs w:val="32"/>
        </w:rPr>
      </w:pPr>
    </w:p>
    <w:p w14:paraId="49A1CF66">
      <w:pPr>
        <w:ind w:firstLine="0" w:firstLineChars="0"/>
        <w:jc w:val="center"/>
        <w:rPr>
          <w:rFonts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/>
          <w:bCs/>
          <w:sz w:val="44"/>
          <w:szCs w:val="44"/>
        </w:rPr>
        <w:t>“少年博览”杯读书感悟征集活动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</w:rPr>
        <w:t>细则</w:t>
      </w:r>
    </w:p>
    <w:p w14:paraId="52C35B1C">
      <w:pPr>
        <w:ind w:firstLine="640"/>
        <w:rPr>
          <w:rFonts w:ascii="Times New Roman" w:hAnsi="Times New Roman" w:cs="Times New Roman"/>
          <w:sz w:val="32"/>
          <w:szCs w:val="32"/>
        </w:rPr>
      </w:pPr>
    </w:p>
    <w:p w14:paraId="58274863">
      <w:pPr>
        <w:ind w:firstLine="643"/>
        <w:rPr>
          <w:rFonts w:hint="eastAsia" w:ascii="黑体" w:hAnsi="黑体" w:eastAsia="黑体" w:cs="Times New Roman"/>
          <w:b/>
          <w:bCs/>
          <w:sz w:val="32"/>
          <w:szCs w:val="32"/>
        </w:rPr>
      </w:pPr>
      <w:r>
        <w:rPr>
          <w:rFonts w:hint="eastAsia" w:ascii="黑体" w:hAnsi="黑体" w:eastAsia="黑体" w:cs="Times New Roman"/>
          <w:b/>
          <w:bCs/>
          <w:sz w:val="32"/>
          <w:szCs w:val="32"/>
        </w:rPr>
        <w:t>一、</w:t>
      </w:r>
      <w:r>
        <w:rPr>
          <w:rFonts w:ascii="黑体" w:hAnsi="黑体" w:eastAsia="黑体" w:cs="Times New Roman"/>
          <w:b/>
          <w:bCs/>
          <w:sz w:val="32"/>
          <w:szCs w:val="32"/>
        </w:rPr>
        <w:t>参赛时间</w:t>
      </w:r>
    </w:p>
    <w:p w14:paraId="7610DFE5">
      <w:pPr>
        <w:ind w:firstLine="640"/>
        <w:rPr>
          <w:rFonts w:ascii="Times New Roman" w:hAnsi="Times New Roman" w:cs="Times New Roman"/>
          <w:sz w:val="32"/>
          <w:szCs w:val="32"/>
        </w:rPr>
      </w:pPr>
      <w:r>
        <w:rPr>
          <w:sz w:val="32"/>
          <w:szCs w:val="32"/>
        </w:rPr>
        <w:t>通知发布日起</w:t>
      </w:r>
      <w:r>
        <w:rPr>
          <w:rFonts w:hint="eastAsia"/>
          <w:sz w:val="32"/>
          <w:szCs w:val="32"/>
        </w:rPr>
        <w:t>至2026年</w:t>
      </w:r>
      <w:r>
        <w:rPr>
          <w:rFonts w:hint="eastAsia" w:ascii="Times New Roman" w:hAnsi="Times New Roman" w:cs="Times New Roman"/>
          <w:sz w:val="32"/>
          <w:szCs w:val="32"/>
        </w:rPr>
        <w:t>10</w:t>
      </w:r>
      <w:r>
        <w:rPr>
          <w:rFonts w:ascii="Times New Roman" w:hAnsi="Times New Roman" w:cs="Times New Roman"/>
          <w:sz w:val="32"/>
          <w:szCs w:val="32"/>
        </w:rPr>
        <w:t>月</w:t>
      </w:r>
      <w:r>
        <w:rPr>
          <w:rFonts w:hint="eastAsia" w:ascii="Times New Roman" w:hAnsi="Times New Roman" w:cs="Times New Roman"/>
          <w:sz w:val="32"/>
          <w:szCs w:val="32"/>
        </w:rPr>
        <w:t>15日止</w:t>
      </w:r>
    </w:p>
    <w:p w14:paraId="006A3D8B">
      <w:pPr>
        <w:ind w:firstLine="643"/>
        <w:rPr>
          <w:rFonts w:hint="eastAsia" w:ascii="黑体" w:hAnsi="黑体" w:eastAsia="黑体" w:cs="Times New Roman"/>
          <w:b/>
          <w:bCs/>
          <w:sz w:val="32"/>
          <w:szCs w:val="32"/>
        </w:rPr>
      </w:pPr>
      <w:r>
        <w:rPr>
          <w:rFonts w:hint="eastAsia" w:ascii="黑体" w:hAnsi="黑体" w:eastAsia="黑体" w:cs="Times New Roman"/>
          <w:b/>
          <w:bCs/>
          <w:sz w:val="32"/>
          <w:szCs w:val="32"/>
        </w:rPr>
        <w:t>二、</w:t>
      </w:r>
      <w:r>
        <w:rPr>
          <w:rFonts w:ascii="黑体" w:hAnsi="黑体" w:eastAsia="黑体" w:cs="Times New Roman"/>
          <w:b/>
          <w:bCs/>
          <w:sz w:val="32"/>
          <w:szCs w:val="32"/>
        </w:rPr>
        <w:t>征集主题（三选一）</w:t>
      </w:r>
    </w:p>
    <w:p w14:paraId="06C7BFF6">
      <w:pPr>
        <w:ind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选题一：品读红色书卷，筑牢信仰之基。《我读懂了____里的信仰》（可填：长征故事、党史瞬间、英雄事迹，如长征草鞋、大别山烽火、校园英雄碑等），也可根据本选题内容自拟题目。</w:t>
      </w:r>
    </w:p>
    <w:p w14:paraId="381BF844">
      <w:pPr>
        <w:ind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选题二：铺展科创卷轴，烛照理想萤火。《品读____，向光而行》（可填：科技先锋、大国重器、奋斗榜样，如科学岛、墨子号、小太阳等），也可根据本选题内容自拟题目。</w:t>
      </w:r>
    </w:p>
    <w:p w14:paraId="24101B04">
      <w:pPr>
        <w:ind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选题三：阅见时代跃迁，踏稳未来征程。《时光里的____》（可填：家乡新颜、生活新篇、身边变化，如皖山碧水、上学小路、社区一角等），也可根据本选题内容自拟题目。</w:t>
      </w:r>
    </w:p>
    <w:p w14:paraId="18E91D35">
      <w:pPr>
        <w:ind w:firstLine="643"/>
        <w:rPr>
          <w:rFonts w:hint="eastAsia" w:ascii="黑体" w:hAnsi="黑体" w:eastAsia="黑体" w:cs="Times New Roman"/>
          <w:b/>
          <w:bCs/>
          <w:sz w:val="32"/>
          <w:szCs w:val="32"/>
        </w:rPr>
      </w:pPr>
      <w:r>
        <w:rPr>
          <w:rFonts w:hint="eastAsia" w:ascii="黑体" w:hAnsi="黑体" w:eastAsia="黑体" w:cs="Times New Roman"/>
          <w:b/>
          <w:bCs/>
          <w:sz w:val="32"/>
          <w:szCs w:val="32"/>
        </w:rPr>
        <w:t>三、</w:t>
      </w:r>
      <w:r>
        <w:rPr>
          <w:rFonts w:ascii="黑体" w:hAnsi="黑体" w:eastAsia="黑体" w:cs="Times New Roman"/>
          <w:b/>
          <w:bCs/>
          <w:sz w:val="32"/>
          <w:szCs w:val="32"/>
        </w:rPr>
        <w:t>作品要求</w:t>
      </w:r>
    </w:p>
    <w:p w14:paraId="421228EF">
      <w:pPr>
        <w:adjustRightInd w:val="0"/>
        <w:snapToGrid w:val="0"/>
        <w:ind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紧扣所选选题核心内涵，结合“十五五”规划要求、红色传承、科创发展、生态保护等主题，突出思想性、时代性、可读性，结合学习生活与成长经历，避免空泛议论。参赛作品须为原创，未在公开出版物上发表过，严禁抄袭、AI或他人代写，抄袭他人作品的，一经查实，取消参评资格。</w:t>
      </w:r>
      <w:r>
        <w:rPr>
          <w:rFonts w:ascii="Times New Roman" w:hAnsi="Times New Roman" w:eastAsia="CESI仿宋-GB2312" w:cs="Times New Roman"/>
          <w:sz w:val="32"/>
          <w:szCs w:val="32"/>
          <w:lang w:bidi="ar"/>
        </w:rPr>
        <w:t>稿件一律采用Word文档格式，</w:t>
      </w:r>
      <w:r>
        <w:rPr>
          <w:rFonts w:ascii="Times New Roman" w:hAnsi="Times New Roman" w:cs="Times New Roman"/>
          <w:sz w:val="32"/>
          <w:szCs w:val="32"/>
        </w:rPr>
        <w:t>字数不超过2000字。</w:t>
      </w:r>
    </w:p>
    <w:p w14:paraId="4DB938E2">
      <w:pPr>
        <w:ind w:firstLine="643"/>
        <w:rPr>
          <w:rFonts w:hint="eastAsia" w:ascii="黑体" w:hAnsi="黑体" w:eastAsia="黑体" w:cs="Times New Roman"/>
          <w:b/>
          <w:bCs/>
          <w:sz w:val="32"/>
          <w:szCs w:val="32"/>
        </w:rPr>
      </w:pPr>
      <w:r>
        <w:rPr>
          <w:rFonts w:hint="eastAsia" w:ascii="黑体" w:hAnsi="黑体" w:eastAsia="黑体" w:cs="Times New Roman"/>
          <w:b/>
          <w:bCs/>
          <w:sz w:val="32"/>
          <w:szCs w:val="32"/>
        </w:rPr>
        <w:t>四、</w:t>
      </w:r>
      <w:r>
        <w:rPr>
          <w:rFonts w:ascii="黑体" w:hAnsi="黑体" w:eastAsia="黑体" w:cs="Times New Roman"/>
          <w:b/>
          <w:bCs/>
          <w:sz w:val="32"/>
          <w:szCs w:val="32"/>
        </w:rPr>
        <w:t>推荐书目</w:t>
      </w:r>
    </w:p>
    <w:p w14:paraId="55C80AB2">
      <w:pPr>
        <w:ind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（1）《习近平新时代中国特色社会主义思想学生读本》（小学高年级、初中、高中、大学）</w:t>
      </w:r>
    </w:p>
    <w:p w14:paraId="764F2B46">
      <w:pPr>
        <w:ind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（2）《习近平与大学生朋友们》（第一卷、第二卷）</w:t>
      </w:r>
    </w:p>
    <w:p w14:paraId="563C09C0">
      <w:pPr>
        <w:ind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（3）《中国共产党简史》</w:t>
      </w:r>
    </w:p>
    <w:p w14:paraId="584EE530">
      <w:pPr>
        <w:ind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（4）《红岩》《红星照耀中国》《给青年的十二封信》等</w:t>
      </w:r>
    </w:p>
    <w:p w14:paraId="65BB457E">
      <w:pPr>
        <w:ind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（5）《少年博览》（安徽省少先队队刊）相关栏目</w:t>
      </w:r>
    </w:p>
    <w:p w14:paraId="5C65D18E">
      <w:pPr>
        <w:ind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（6）《国之栋梁》《大国功勋》</w:t>
      </w:r>
    </w:p>
    <w:p w14:paraId="49252C2C">
      <w:pPr>
        <w:ind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（7）《看见中国村镇》《中国生活记忆（第三版）》</w:t>
      </w:r>
    </w:p>
    <w:p w14:paraId="321C69EE">
      <w:pPr>
        <w:ind w:firstLine="643"/>
        <w:rPr>
          <w:rFonts w:hint="eastAsia" w:ascii="黑体" w:hAnsi="黑体" w:eastAsia="黑体" w:cs="Times New Roman"/>
          <w:b/>
          <w:bCs/>
          <w:sz w:val="32"/>
          <w:szCs w:val="32"/>
        </w:rPr>
      </w:pPr>
      <w:r>
        <w:rPr>
          <w:rFonts w:hint="eastAsia" w:ascii="黑体" w:hAnsi="黑体" w:eastAsia="黑体" w:cs="Times New Roman"/>
          <w:b/>
          <w:bCs/>
          <w:sz w:val="32"/>
          <w:szCs w:val="32"/>
        </w:rPr>
        <w:t>五、</w:t>
      </w:r>
      <w:r>
        <w:rPr>
          <w:rFonts w:ascii="黑体" w:hAnsi="黑体" w:eastAsia="黑体" w:cs="Times New Roman"/>
          <w:b/>
          <w:bCs/>
          <w:sz w:val="32"/>
          <w:szCs w:val="32"/>
        </w:rPr>
        <w:t>奖项设置</w:t>
      </w:r>
    </w:p>
    <w:p w14:paraId="0718900E">
      <w:pPr>
        <w:ind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报送省赛的作品由主办单位评出一、二、三等奖。同时遴选优质作品，推荐至安徽省少先队队刊《少年博览》刊登。</w:t>
      </w:r>
    </w:p>
    <w:p w14:paraId="5CADD76B">
      <w:pPr>
        <w:ind w:firstLine="643"/>
        <w:rPr>
          <w:rFonts w:hint="eastAsia" w:ascii="黑体" w:hAnsi="黑体" w:eastAsia="黑体" w:cs="Times New Roman"/>
          <w:b/>
          <w:bCs/>
          <w:sz w:val="32"/>
          <w:szCs w:val="32"/>
        </w:rPr>
      </w:pPr>
      <w:r>
        <w:rPr>
          <w:rFonts w:hint="eastAsia" w:ascii="黑体" w:hAnsi="黑体" w:eastAsia="黑体" w:cs="Times New Roman"/>
          <w:b/>
          <w:bCs/>
          <w:sz w:val="32"/>
          <w:szCs w:val="32"/>
        </w:rPr>
        <w:t>六、活动安排</w:t>
      </w:r>
    </w:p>
    <w:p w14:paraId="62BDBD48">
      <w:pPr>
        <w:ind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各学院（单位）请于9月15日前将活动策划案发送至校学生会邮箱：hfuuxsh@qq.com。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并于</w:t>
      </w:r>
      <w:r>
        <w:rPr>
          <w:rFonts w:hint="eastAsia" w:ascii="Times New Roman" w:hAnsi="Times New Roman" w:cs="Times New Roman"/>
          <w:sz w:val="32"/>
          <w:szCs w:val="32"/>
        </w:rPr>
        <w:t>10月15日前</w:t>
      </w:r>
      <w:r>
        <w:rPr>
          <w:rFonts w:ascii="Times New Roman" w:hAnsi="Times New Roman" w:cs="Times New Roman"/>
          <w:sz w:val="32"/>
          <w:szCs w:val="32"/>
        </w:rPr>
        <w:t>，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将活动照片、视频、获奖名单等总结材料报送至同一邮箱。</w:t>
      </w:r>
    </w:p>
    <w:p w14:paraId="7C0FBBA4">
      <w:pPr>
        <w:ind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请相关负责人加入QQ群：756722039，未尽事宜将在群内另行通知。</w:t>
      </w:r>
    </w:p>
    <w:p w14:paraId="166000EA">
      <w:pPr>
        <w:ind w:firstLine="640"/>
        <w:rPr>
          <w:rFonts w:ascii="Times New Roman" w:hAnsi="Times New Roman" w:cs="Times New Roman"/>
          <w:sz w:val="32"/>
          <w:szCs w:val="32"/>
        </w:rPr>
      </w:pPr>
    </w:p>
    <w:p w14:paraId="52D148BD">
      <w:pPr>
        <w:ind w:firstLine="643"/>
        <w:rPr>
          <w:rFonts w:hint="eastAsia" w:ascii="黑体" w:hAnsi="黑体" w:eastAsia="黑体" w:cs="Times New Roman"/>
          <w:b/>
          <w:bCs/>
          <w:sz w:val="32"/>
          <w:szCs w:val="32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720" w:footer="720" w:gutter="0"/>
      <w:cols w:space="425" w:num="1"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9D3F5E9-5841-44D3-BF8E-1838CFDB9F3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D8D17E2-7A85-446A-B8F8-F865807251C3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ABB795EB-83E7-439A-98DE-FE91CEAE3A6A}"/>
  </w:font>
  <w:font w:name="CESI仿宋-GB2312">
    <w:altName w:val="仿宋"/>
    <w:panose1 w:val="00000000000000000000"/>
    <w:charset w:val="86"/>
    <w:family w:val="auto"/>
    <w:pitch w:val="default"/>
    <w:sig w:usb0="00000000" w:usb1="00000000" w:usb2="00000010" w:usb3="00000000" w:csb0="0004000F" w:csb1="00000000"/>
    <w:embedRegular r:id="rId4" w:fontKey="{231E970A-71AD-4F95-A8B2-2870E159D55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3FDE34">
    <w:pPr>
      <w:pStyle w:val="11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2CB1B4">
    <w:pPr>
      <w:pStyle w:val="11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2E7356">
    <w:pPr>
      <w:pStyle w:val="11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560"/>
      </w:pPr>
      <w:r>
        <w:separator/>
      </w:r>
    </w:p>
  </w:footnote>
  <w:footnote w:type="continuationSeparator" w:id="1">
    <w:p>
      <w:pPr>
        <w:spacing w:before="0" w:after="0"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89E4E3">
    <w:pPr>
      <w:pStyle w:val="12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51B3AF">
    <w:pPr>
      <w:pStyle w:val="12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E20B84">
    <w:pPr>
      <w:pStyle w:val="12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10"/>
  <w:drawingGridVerticalSpacing w:val="299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2C3"/>
    <w:rsid w:val="000F22F3"/>
    <w:rsid w:val="001525E3"/>
    <w:rsid w:val="0019694C"/>
    <w:rsid w:val="002D42C3"/>
    <w:rsid w:val="002E5048"/>
    <w:rsid w:val="0033231A"/>
    <w:rsid w:val="00377727"/>
    <w:rsid w:val="0038304D"/>
    <w:rsid w:val="004077E6"/>
    <w:rsid w:val="00454058"/>
    <w:rsid w:val="004571B5"/>
    <w:rsid w:val="00471415"/>
    <w:rsid w:val="00514799"/>
    <w:rsid w:val="00515A68"/>
    <w:rsid w:val="005E57A6"/>
    <w:rsid w:val="006055A8"/>
    <w:rsid w:val="0060772B"/>
    <w:rsid w:val="006551A7"/>
    <w:rsid w:val="00835153"/>
    <w:rsid w:val="00847D88"/>
    <w:rsid w:val="008A4205"/>
    <w:rsid w:val="009867DB"/>
    <w:rsid w:val="00AD6301"/>
    <w:rsid w:val="00B700B5"/>
    <w:rsid w:val="00BE32B6"/>
    <w:rsid w:val="00C058BD"/>
    <w:rsid w:val="00D9226B"/>
    <w:rsid w:val="00EF4EC9"/>
    <w:rsid w:val="00F60A94"/>
    <w:rsid w:val="00F83EEC"/>
    <w:rsid w:val="1F65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_GB2312" w:hAnsi="宋体" w:eastAsia="仿宋_GB2312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560" w:lineRule="exact"/>
      <w:ind w:firstLine="200" w:firstLineChars="200"/>
      <w:jc w:val="both"/>
    </w:pPr>
    <w:rPr>
      <w:rFonts w:ascii="仿宋_GB2312" w:hAnsi="宋体" w:eastAsia="仿宋_GB2312" w:cs="宋体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12">
    <w:name w:val="head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ind w:firstLine="200" w:firstLineChars="20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asciiTheme="minorHAnsi" w:hAnsiTheme="minorHAnsi" w:eastAsiaTheme="minorEastAsia" w:cstheme="majorBidi"/>
      <w:color w:val="104862" w:themeColor="accent1" w:themeShade="BF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asciiTheme="minorHAnsi" w:hAnsiTheme="minorHAnsi" w:eastAsiaTheme="minorEastAsia"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768</Words>
  <Characters>814</Characters>
  <Lines>23</Lines>
  <Paragraphs>23</Paragraphs>
  <TotalTime>41</TotalTime>
  <ScaleCrop>false</ScaleCrop>
  <LinksUpToDate>false</LinksUpToDate>
  <CharactersWithSpaces>814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2026-08-17T14:51:00Z</dcterms:created>
  <dc:creator>新麒 葛</dc:creator>
  <cp:lastModifiedBy>丁婧</cp:lastModifiedBy>
  <dcterms:modified xsi:type="dcterms:W3CDTF">2026-09-07T01:58:53Z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eyJoZGlkIjoiMjdlNWFjYjZkMzFkNTNhNGUxNTRmMGQ4MTU4NTYwYzYiLCJ1c2VySWQiOiI3MjgxNjM1MTkifQ==</vt:lpwstr>
  </property>
  <property fmtid="{D5CDD505-2E9C-101B-9397-08002B2CF9AE}" pid="3" name="KSOProductBuildVer">
    <vt:lpwstr>2052-12.1.0.28505</vt:lpwstr>
  </property>
  <property fmtid="{D5CDD505-2E9C-101B-9397-08002B2CF9AE}" pid="4" name="ICV">
    <vt:lpwstr>42D0E31BD6AC4383AE93C6B56C0060DA_12</vt:lpwstr>
  </property>
</Properties>
</file>