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</w:rPr>
        <w:t xml:space="preserve">附件 </w:t>
      </w:r>
      <w:r>
        <w:rPr>
          <w:rFonts w:hint="eastAsia" w:ascii="仿宋_GB2312" w:hAnsi="仿宋_GB2312" w:eastAsia="仿宋_GB2312" w:cs="仿宋_GB2312"/>
          <w:b/>
          <w:bCs/>
          <w:spacing w:val="-1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9"/>
          <w:sz w:val="36"/>
          <w:szCs w:val="36"/>
        </w:rPr>
        <w:t>“挑战杯”全国大学生课外学术科技作品竞赛章</w:t>
      </w:r>
      <w:r>
        <w:rPr>
          <w:rFonts w:hint="eastAsia" w:ascii="宋体" w:hAnsi="宋体" w:eastAsia="宋体" w:cs="宋体"/>
          <w:spacing w:val="7"/>
          <w:sz w:val="36"/>
          <w:szCs w:val="36"/>
        </w:rPr>
        <w:t>程</w:t>
      </w:r>
    </w:p>
    <w:p>
      <w:pPr>
        <w:keepNext w:val="0"/>
        <w:keepLines w:val="0"/>
        <w:pageBreakBefore w:val="0"/>
        <w:widowControl w:val="0"/>
        <w:tabs>
          <w:tab w:val="left" w:pos="38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48"/>
          <w:sz w:val="36"/>
          <w:szCs w:val="36"/>
        </w:rPr>
        <w:t>(</w:t>
      </w:r>
      <w:r>
        <w:rPr>
          <w:rFonts w:hint="eastAsia" w:ascii="宋体" w:hAnsi="宋体" w:eastAsia="宋体" w:cs="宋体"/>
          <w:spacing w:val="46"/>
          <w:sz w:val="36"/>
          <w:szCs w:val="36"/>
        </w:rPr>
        <w:t>试行)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0" w:firstLineChars="0"/>
        <w:jc w:val="center"/>
        <w:textAlignment w:val="auto"/>
        <w:rPr>
          <w:rFonts w:hint="eastAsia" w:ascii="楷体" w:hAnsi="楷体" w:eastAsia="楷体" w:cs="楷体"/>
          <w:spacing w:val="4"/>
          <w:sz w:val="32"/>
          <w:szCs w:val="32"/>
        </w:rPr>
      </w:pPr>
      <w:r>
        <w:rPr>
          <w:rFonts w:hint="eastAsia" w:ascii="楷体" w:hAnsi="楷体" w:eastAsia="楷体" w:cs="楷体"/>
          <w:spacing w:val="8"/>
          <w:sz w:val="32"/>
          <w:szCs w:val="32"/>
        </w:rPr>
        <w:t>(经第</w:t>
      </w:r>
      <w:r>
        <w:rPr>
          <w:rFonts w:hint="eastAsia" w:ascii="楷体" w:hAnsi="楷体" w:eastAsia="楷体" w:cs="楷体"/>
          <w:spacing w:val="6"/>
          <w:sz w:val="32"/>
          <w:szCs w:val="32"/>
        </w:rPr>
        <w:t>十</w:t>
      </w:r>
      <w:r>
        <w:rPr>
          <w:rFonts w:hint="eastAsia" w:ascii="楷体" w:hAnsi="楷体" w:eastAsia="楷体" w:cs="楷体"/>
          <w:spacing w:val="4"/>
          <w:sz w:val="32"/>
          <w:szCs w:val="32"/>
        </w:rPr>
        <w:t>七届“挑战杯”竞赛组委会第一次全体会议通过)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b/>
          <w:bCs/>
          <w:spacing w:val="6"/>
          <w:position w:val="1"/>
          <w:sz w:val="32"/>
          <w:szCs w:val="32"/>
        </w:rPr>
        <w:t>一章 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84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一条  “挑战杯”全国大学生课外学术科技作品竞赛是由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共青团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中央、中国科协、教育部、中国社会科学院、全国学联、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省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级人民政府主办的大学生课外学术科技活动中一项具有导向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性、示范性和群众性的竞赛活动，每两年举办一届。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条  竞赛的宗旨：崇尚科学、追求真知、勤奋学习、锐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意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创新、迎接挑战。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84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三条  竞赛的目的：引导和激励高校学生实事求是、刻苦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钻研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勇于创新、多出成果、提高素质，培养学生创新精神和实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践能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力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，并在此基础上促进高校学生课外学术科技活动的蓬勃开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展，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发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现和培养一批在学术科技上有作为、有潜力的优秀人才。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鼓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励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学以致用，推动产学研融合互促，紧密围绕创新驱动发展战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略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，服务国家经济、政治、文化、社会、生态文明建设。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84" w:firstLineChars="200"/>
        <w:textAlignment w:val="auto"/>
        <w:rPr>
          <w:rFonts w:hint="eastAsia" w:ascii="仿宋_GB2312" w:hAnsi="仿宋_GB2312" w:eastAsia="仿宋_GB2312" w:cs="仿宋_GB2312"/>
          <w:spacing w:val="8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四条  竞赛的基本方式：高等学校在校学生申报自然科学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类学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术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论文、哲学社会科学类社会调查报告和学术论文、科技发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明制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三类作品参赛；聘请专家评定出具有较高学术理论水平、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实际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应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用价值和创新意义的优秀作品，给予奖励；组织学术交流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科技成果的展览、转让活动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  <w:t>第二章  组织机构及其职责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五条  竞赛设立领导小组，由主办单位和承办单位的有关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负责人组成，负责指导竞赛活动，并对全国组织委员会和全国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评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审委员会提交的问题进行协调和裁决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六条  竞赛设立全国组织委员会，由主办单位、承办单位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和联合发起单位(含高校、新闻单位、相关企业)的有关负责人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组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成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。主办单位和承办单位分别委派有关负责同志作为组委会成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员，各联合发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起单位推荐1名主管领导作为组委会成员。全国组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织委员会设主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任、副主任若干名。获得3次“挑战杯”的高校将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获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得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持续担任组委会副主任成员的资格。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七条  全国组织委员会的职责如下：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08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一) 审议、修改竞赛的章程；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2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>(二) 筹集竞赛组织、评审、奖励所需的经费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三) 投票表决竞赛承办高校；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68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7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>四) 议决其它应由组委会议决的事项。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八条  全国组织委员会下设秘书处，负责按照全国组委会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通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过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的章程组织竞赛活动并向全国组委会报告工作。秘书处设秘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书长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副秘书长若干名，由主办单位、承办单位有关领导担任。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九条  竞赛设立全国评审委员会，由主办单位聘请的相关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学科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具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有高级职称的非高校专家或高科技企业的技术骨干组成。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全国评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秘书长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1名，副秘书长若干名。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审委员会设主任1名，常务副主任2名，副主任若干名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80" w:firstLineChars="200"/>
        <w:textAlignment w:val="auto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全国评审委员会经主办单位批准成立，有权在本章程和评审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规则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所规定的原则下，独立开展评审工作。评委须严格遵守《评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审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纪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律》，评审前须签订《评审纪律承诺书》。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88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第十条  全国评审委员会职责如下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1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) 在本章程和评审规则基础上制定评审实施细则；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0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>) 终审决赛环节实行公开答辩制，答辩前评审委员可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以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到参赛作品集中展示区审看参赛作品及其演示；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 w:firstLine="644" w:firstLineChars="200"/>
        <w:textAlignment w:val="auto"/>
        <w:rPr>
          <w:rFonts w:hint="eastAsia" w:ascii="仿宋_GB2312" w:hAnsi="仿宋_GB2312" w:eastAsia="仿宋_GB2312" w:cs="仿宋_GB2312"/>
          <w:spacing w:val="16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pacing w:val="21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三) 确定参赛作品获奖等次。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十一条  竞赛设立作品资格评判委员会，在全国组委会第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二次全体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会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议召开时成立，由全国评审委员会常务副主任1名、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评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审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委员不少于3名(根据被评判作品学科分布选定)、主办单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位各1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名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代表、全国组织委员会高校委员中抽签产生的10名代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表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(每省份最多2名代表)组成。资格评判委员会主任由全国评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审委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员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会常务副主任担任。资格评判委员会会议由资格评判委员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会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主任负责召集。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1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十二条  作品资格评判委员会职责如下：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授权全国组委会秘书处在预审开始至终审决赛结束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接受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参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赛学校和学生、评委、社会各界人士对参赛作品资格的质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疑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投诉；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rightChars="0" w:firstLine="600" w:firstLineChars="200"/>
        <w:textAlignment w:val="auto"/>
        <w:rPr>
          <w:rFonts w:hint="eastAsia" w:ascii="仿宋_GB2312" w:hAnsi="仿宋_GB2312" w:eastAsia="仿宋_GB2312" w:cs="仿宋_GB2312"/>
          <w:spacing w:val="5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  <w:lang w:val="en-US" w:eastAsia="zh-CN"/>
        </w:rPr>
        <w:t xml:space="preserve">二） 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在终审决赛结束前，如出现被质疑投诉作品，资格评判委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员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会应召开会议，对被质疑投诉的参赛作品的作者及所属学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进行质询；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rightChars="0" w:firstLine="664" w:firstLineChars="200"/>
        <w:textAlignment w:val="auto"/>
        <w:rPr>
          <w:rFonts w:hint="eastAsia" w:ascii="仿宋_GB2312" w:hAnsi="仿宋_GB2312" w:eastAsia="仿宋_GB2312" w:cs="仿宋_GB2312"/>
          <w:spacing w:val="1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6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三) 投票表决被质疑投诉作品是否具备参赛资格。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rightChars="0" w:firstLine="592" w:firstLineChars="200"/>
        <w:textAlignment w:val="auto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十三条  全国组委会秘书处对质疑投诉者的姓名、单位予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以保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密。质疑投诉者需提供相关证据或明确的线索。资格评判委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员会开会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，到会人数超过2/3方可进行表决；表决时实行回避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制度；若参加表决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人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数中有2/3以上认为该作品不具备参赛资格，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则评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委会对该作品不予评审，其参赛得分随之取消。全国组委会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秘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书处不受理匿名质疑投诉。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80" w:firstLineChars="200"/>
        <w:textAlignment w:val="auto"/>
        <w:rPr>
          <w:rFonts w:hint="eastAsia" w:ascii="仿宋_GB2312" w:hAnsi="仿宋_GB2312" w:eastAsia="仿宋_GB2312" w:cs="仿宋_GB2312"/>
          <w:spacing w:val="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终审决赛结束后，对作品的质疑投诉继续按本章程第三十</w:t>
      </w:r>
      <w:r>
        <w:rPr>
          <w:rFonts w:hint="eastAsia" w:ascii="仿宋_GB2312" w:hAnsi="仿宋_GB2312" w:eastAsia="仿宋_GB2312" w:cs="仿宋_GB2312"/>
          <w:sz w:val="28"/>
          <w:szCs w:val="28"/>
        </w:rPr>
        <w:t>九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条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四条  竞赛设立评审监督委员会，在全国赛前成立，下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设秘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书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处。评审监督委员会依照《评审监督委员会章程》组织建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立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、行使职责。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十五条  主办单位根据团体总分优先原则，确定上届竞赛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总分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前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70名的学校为联合发起高校，并可根据终审决赛规模、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地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区平衡、学校类别及代表性、承办地区等因素作部分调整。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76" w:firstLineChars="200"/>
        <w:textAlignment w:val="auto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第十六条  各省(区、市)和新疆生产建设兵团、各高校</w:t>
      </w:r>
      <w:r>
        <w:rPr>
          <w:rFonts w:hint="eastAsia" w:ascii="仿宋_GB2312" w:hAnsi="仿宋_GB2312" w:eastAsia="仿宋_GB2312" w:cs="仿宋_GB2312"/>
          <w:sz w:val="28"/>
          <w:szCs w:val="28"/>
        </w:rPr>
        <w:t>应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举办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与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全国竞赛接轨的届次化的学生课外学术科技作品竞赛。各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省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(区、市)和新疆生产建设兵团团委、科协、教育部门、学联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联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设立省级组织协调委员会和评审委员会，负责本省份竞赛的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组织协调、参赛作品资格审查和作品初评等有关工作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  <w:t>第三章  参赛资格与作品申报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5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第十七条  凡在举办竞赛终审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决赛的当年6月1日以前正式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注册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全日制非成人教育的各类高等院校在校专科生、本科生、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硕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士研究生(不含在职研究生)都可申报作品参赛。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8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30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>八条  申报参赛的作品必须是距竞赛终审决赛当年6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月1日前两年内完成的学生课外学术科技或社会实践活动成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果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可分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为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个人作品和集体作品。申报个人作品的，申报者必须承担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申</w:t>
      </w:r>
      <w:r>
        <w:rPr>
          <w:rFonts w:hint="eastAsia" w:ascii="仿宋_GB2312" w:hAnsi="仿宋_GB2312" w:eastAsia="仿宋_GB2312" w:cs="仿宋_GB2312"/>
          <w:spacing w:val="15"/>
          <w:sz w:val="28"/>
          <w:szCs w:val="28"/>
        </w:rPr>
        <w:t>报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作品60％以上的研究工作，作品鉴定证书、专利证书及发表的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关作品上的署名均应为第一作者，合作者必须是学生且不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得超过2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人；凡作者超过3人的项目或者不超过3人，但无法区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分第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一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作者的项目，均须申报集体作品。集体作品的作者必须均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为学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生。凡有合作者的个人作品或集体作品，均按学历最高的作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者划分至本专科生或硕士研究生类进行评审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1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2"/>
          <w:sz w:val="28"/>
          <w:szCs w:val="28"/>
        </w:rPr>
        <w:t>增加作</w:t>
      </w:r>
      <w:r>
        <w:rPr>
          <w:rFonts w:hint="eastAsia" w:ascii="仿宋_GB2312" w:hAnsi="仿宋_GB2312" w:eastAsia="仿宋_GB2312" w:cs="仿宋_GB2312"/>
          <w:spacing w:val="-7"/>
          <w:sz w:val="28"/>
          <w:szCs w:val="28"/>
        </w:rPr>
        <w:t>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自查环节，申报学校签订承诺书，承诺作品符合“挑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战杯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竞赛申报作品的要求，接受竞赛组委会检查。对不符合申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报要求或严重违规作品的惩戒措施详见第六章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56" w:firstLineChars="200"/>
        <w:textAlignment w:val="auto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本校硕博连读生(直博生)若在决赛当年6月1日以</w:t>
      </w:r>
      <w:r>
        <w:rPr>
          <w:rFonts w:hint="eastAsia" w:ascii="仿宋_GB2312" w:hAnsi="仿宋_GB2312" w:eastAsia="仿宋_GB2312" w:cs="仿宋_GB2312"/>
          <w:sz w:val="28"/>
          <w:szCs w:val="28"/>
        </w:rPr>
        <w:t>前未通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过博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士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资格考试的，可以按硕士生学历申报作品。没有实行资格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考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试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制度的学校，前两年可以按硕士学历申报作品。本硕博连读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生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，按照四年、二年分别对应本、硕申报，后续则不可申报。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毕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业设计和课程设计(论文)、学年论文和学位论文、国际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竞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赛中获奖的作品、获国家级奖励成果(含本竞赛主办单位参与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举办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其它全国性竞赛的获奖作品)等均不在申报范围之列。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84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十九条  申报参赛的作品分为自然科学类学术论文、哲学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社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会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科学类社会调查报告和学术论文、科技发明制作三类。自然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科学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类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学术论文作者限本专科生。哲学社会科学类支持围绕发展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成就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文明文化、美丽中国、民生福祉、中国之治和战疫行动等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6个组别形成社会调查报告，也可以按照哲学、经济、社会、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法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律、教育、管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理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6个学科报送社会调查报告和学术论文。科技发明制作类分为</w:t>
      </w:r>
      <w:r>
        <w:rPr>
          <w:rFonts w:hint="eastAsia" w:ascii="仿宋_GB2312" w:hAnsi="仿宋_GB2312" w:eastAsia="仿宋_GB2312" w:cs="仿宋_GB2312"/>
          <w:sz w:val="28"/>
          <w:szCs w:val="28"/>
        </w:rPr>
        <w:t>A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B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两类：</w:t>
      </w:r>
      <w:r>
        <w:rPr>
          <w:rFonts w:hint="eastAsia" w:ascii="仿宋_GB2312" w:hAnsi="仿宋_GB2312" w:eastAsia="仿宋_GB2312" w:cs="仿宋_GB2312"/>
          <w:sz w:val="28"/>
          <w:szCs w:val="28"/>
        </w:rPr>
        <w:t>A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类指科技含量较高、制作投入较大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品；</w:t>
      </w:r>
      <w:r>
        <w:rPr>
          <w:rFonts w:hint="eastAsia" w:ascii="仿宋_GB2312" w:hAnsi="仿宋_GB2312" w:eastAsia="仿宋_GB2312" w:cs="仿宋_GB2312"/>
          <w:sz w:val="28"/>
          <w:szCs w:val="28"/>
        </w:rPr>
        <w:t>B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类指投入较少，且为生产技术或社会生活带来便利的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小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发明、小制作等。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二十条  参赛作品涉及下列内容时，必须由申报者提供有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关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部门的证明材料，否则不予评审：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一) 动植物新品种的发现或培育，须有省级以上农科部门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或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科研院所开具证明；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(二) 对国家保护动植物的研究，须有省级以上林业部门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开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具证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明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，证明该项研究的过程中未产生对所研究的动植物繁衍、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生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长不利的影响；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36" w:firstLineChars="200"/>
        <w:textAlignment w:val="auto"/>
        <w:rPr>
          <w:rFonts w:hint="eastAsia" w:ascii="仿宋_GB2312" w:hAnsi="仿宋_GB2312" w:eastAsia="仿宋_GB2312" w:cs="仿宋_GB2312"/>
          <w:spacing w:val="13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9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三)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新药物的研究须有卫生行政部门授权机构的鉴定证明；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08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四) 医疗卫生研究须通过专家鉴定，并最好附有在公开发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行的专业性杂志上发表过的文章；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8" w:firstLineChars="200"/>
        <w:textAlignment w:val="auto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2"/>
          <w:sz w:val="28"/>
          <w:szCs w:val="28"/>
        </w:rPr>
        <w:t>(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五)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涉及燃气用具等与人民生命财产安全有关用具的研究，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须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国家相应行政部门授权机构的认定证明。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84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二十一条  参赛作品必须于申报前将作品项目名称、参赛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学生和指导教师等关键信息在学校官方网站主页上进行不少于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天的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公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示，并将公示截图随作品一同报送。多个学校学生合作申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报的项目，须注明学生、学校信息并在学生所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在学校均进行公示。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二十二条  参赛作品必须由两名具有高级专业技术职称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指导教师 (或教研组)推荐，经本校学籍管理、教务、科研管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理部门审核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确认。每件作品可由不超过3名教师指导完成。作品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完成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全国竞赛申报后，作品题目、作者、指导教师等关键信息不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得变动。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2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二十三条  每个学校选送参加竞赛的作品总数不得超过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pacing w:val="18"/>
          <w:sz w:val="28"/>
          <w:szCs w:val="28"/>
        </w:rPr>
        <w:t>件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，每人限报1件，作品中研究生的作品不得超过作品总数的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1/2，如研究生作品数超过比例要求，违反规定的，取消该校所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研究生作品参赛资格且不得补报，但如学校只招收研究生的，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或只有1件作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品参加全国竞赛的，不受作品比例限制。参赛作品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28"/>
          <w:szCs w:val="28"/>
        </w:rPr>
        <w:t>须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经过本省份组织协调委员会进行资格及形式审查和本省份评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审委员会初步评定，方可上报全国组委会办公室。各省</w:t>
      </w:r>
      <w:r>
        <w:rPr>
          <w:rFonts w:hint="eastAsia" w:ascii="仿宋_GB2312" w:hAnsi="仿宋_GB2312" w:eastAsia="仿宋_GB2312" w:cs="仿宋_GB2312"/>
          <w:sz w:val="28"/>
          <w:szCs w:val="28"/>
        </w:rPr>
        <w:t>(区、市)</w:t>
      </w:r>
      <w:r>
        <w:rPr>
          <w:rFonts w:hint="eastAsia" w:ascii="仿宋_GB2312" w:hAnsi="仿宋_GB2312" w:eastAsia="仿宋_GB2312" w:cs="仿宋_GB2312"/>
          <w:spacing w:val="21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新疆生产建设兵团选送全国竞赛的作品数额由主办单位统一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确定。每所发起学校可直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接报送3件作品 (含在6件作品之中)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参加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全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国竞赛。每所优秀组织奖或进步显著奖获得学校可直接报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送</w:t>
      </w:r>
      <w:r>
        <w:rPr>
          <w:rFonts w:hint="eastAsia" w:ascii="仿宋_GB2312" w:hAnsi="仿宋_GB2312" w:eastAsia="仿宋_GB2312" w:cs="仿宋_GB2312"/>
          <w:sz w:val="28"/>
          <w:szCs w:val="28"/>
        </w:rPr>
        <w:t>1件作品(含在6件作品之中)参加全国竞赛。直通全国竞赛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渠道不做累加。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  <w:t>第四章  展览、交流、转让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二十四条  全国评审委员会推荐通过预审的一定比例的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自然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科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学类学术论文、哲学社会科学类社会调查报告和学术论文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及全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部科技发明制作类作品参加展览。科技发明制作类作品须有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实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物或模型参展。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二十五条  全国组委会将在竞赛的终审决赛阶段组织多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种形式的学术交流和工作交流活动，并适时举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办专项赛、展示赛、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邀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请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赛等丰富“挑战杯”竞赛的活动。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84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二十六条  全国组织委员会在终审决赛期间，举办成果转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让活动；成果是否转让不作为作品评审获奖的依据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二十七条  全国组织委员会拥有组织转让获奖作品的优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权。成果产权及利益分配由学校和作者协商确定。全国组织委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员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会可结集出版竞赛获奖作品及评委评语。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  <w:lang w:val="en-US" w:eastAsia="zh-CN"/>
        </w:rPr>
        <w:t xml:space="preserve">第五章 </w:t>
      </w:r>
      <w:r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  <w:t>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pacing w:val="7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二十八条  参赛的自然科学类学术论文、哲学社会科学类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社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会调查报告和学术论文、科技发明制作三类作品各设特等奖、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一等奖、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二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等奖、三等奖。各等次奖分别约占各类入围作品总数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的3% 、8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% 、24%和65%。本专科生、硕士研究生两个学历层次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作者的作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品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获奖数与其入围作品数成正比例。科技发明制作类中</w:t>
      </w:r>
      <w:r>
        <w:rPr>
          <w:rFonts w:hint="eastAsia" w:ascii="仿宋_GB2312" w:hAnsi="仿宋_GB2312" w:eastAsia="仿宋_GB2312" w:cs="仿宋_GB2312"/>
          <w:sz w:val="28"/>
          <w:szCs w:val="28"/>
        </w:rPr>
        <w:t>A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类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sz w:val="28"/>
          <w:szCs w:val="28"/>
        </w:rPr>
        <w:t>B</w:t>
      </w: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类作品分别按上述比例设奖。全国评审委员会对各省</w:t>
      </w:r>
      <w:r>
        <w:rPr>
          <w:rFonts w:hint="eastAsia" w:ascii="仿宋_GB2312" w:hAnsi="仿宋_GB2312" w:eastAsia="仿宋_GB2312" w:cs="仿宋_GB2312"/>
          <w:spacing w:val="26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spacing w:val="17"/>
          <w:sz w:val="28"/>
          <w:szCs w:val="28"/>
        </w:rPr>
        <w:t>组织协调委员会和发起高校报送的参赛作品进行预审，评出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80%左右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的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参赛作品入围获奖作品，评出入围作品中的65%获得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三等奖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，其余35%进入终审决赛。在终审决赛中评出特等奖、一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等奖、二等奖。同时为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激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发学生参与基础学科、小众学科的热情，</w:t>
      </w:r>
      <w:r>
        <w:rPr>
          <w:rFonts w:hint="eastAsia" w:ascii="仿宋_GB2312" w:hAnsi="仿宋_GB2312" w:eastAsia="仿宋_GB2312" w:cs="仿宋_GB2312"/>
          <w:spacing w:val="-1"/>
          <w:sz w:val="28"/>
          <w:szCs w:val="28"/>
        </w:rPr>
        <w:t>终审决赛各分类小组</w:t>
      </w:r>
      <w:r>
        <w:rPr>
          <w:rFonts w:hint="eastAsia" w:ascii="仿宋_GB2312" w:hAnsi="仿宋_GB2312" w:eastAsia="仿宋_GB2312" w:cs="仿宋_GB2312"/>
          <w:sz w:val="28"/>
          <w:szCs w:val="28"/>
        </w:rPr>
        <w:t>原则上至少有1件特等奖和1件一等奖。预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审和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终审前，组委会根据作品数量等确定各分类小组授奖数量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二十九条  入围获奖的作品，确认资格有效的，由全国组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织委员会向作品颁发证书(证书须体现作者和指导老师姓名)。参加各省(区、市)和新疆生产建设兵团预赛的作品，确认资格有效而又未进入全国竞赛的，由各省(区、市)和新疆生产建设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兵团组织协调委员会向作品颁发证书(证书须体现作者和指导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老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师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姓名)。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pacing w:val="8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三十条  竞赛以学校为单位计算参赛得分，团体总分按名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次排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列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，按位次公布。团体总分由“现场作品得分”和“校级赛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事组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织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得分”两部分组成。最高荣誉“挑战杯”为流动杯，授予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竞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赛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团体成绩最佳的学校，如遇团体总分并列第一，以获特等奖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的数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量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排序，以此类推至三等奖。设“优胜杯”若干，分别授予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除“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挑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战杯”获得高校之外团体总分前三十一名的其余学校，及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位列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本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省份第一名的高校中、除去团体总分前三十一名高校后排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名前十名的其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余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学校。累计3次获得“挑战杯”的学校，可永久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保存复制的“挑战杯”一座。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52" w:firstLineChars="200"/>
        <w:textAlignment w:val="auto"/>
        <w:rPr>
          <w:rFonts w:hint="eastAsia" w:ascii="仿宋_GB2312" w:hAnsi="仿宋_GB2312" w:eastAsia="仿宋_GB2312" w:cs="仿宋_GB2312"/>
          <w:spacing w:val="-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3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三十一条  各等次奖计分方法如下：特等奖作品每件计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0分，一等奖作品每件计70分，二等奖作品每件计40分，三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等奖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作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品每件计20分，上报至全国组委会但未通过预审的作品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每件计10分。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pacing w:val="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三十二条  校级赛事组织得分采取加分制，主要考察出台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激励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学生创新政策，联合教务、科研等部门举办校级赛事，校级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赛事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学校重视、指导教师积极参与、广泛覆盖学生、氛围营造及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宣传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高校上传有评委完整评语作品到竞赛网站等情况。全国组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织委员会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秘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书处负责制定《校级赛事组织得分实施细则》。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08" w:firstLineChars="200"/>
        <w:textAlignment w:val="auto"/>
        <w:rPr>
          <w:rFonts w:hint="eastAsia" w:ascii="仿宋_GB2312" w:hAnsi="仿宋_GB2312" w:eastAsia="仿宋_GB2312" w:cs="仿宋_GB2312"/>
          <w:spacing w:val="7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12"/>
          <w:sz w:val="28"/>
          <w:szCs w:val="28"/>
        </w:rPr>
        <w:t>第三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十</w:t>
      </w: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三条  竞赛设10个左右省级优秀组织奖和获得入围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作品高校数30%左右的高校优秀组织奖</w:t>
      </w:r>
      <w:r>
        <w:rPr>
          <w:rFonts w:hint="eastAsia" w:ascii="仿宋_GB2312" w:hAnsi="仿宋_GB2312" w:eastAsia="仿宋_GB2312" w:cs="仿宋_GB2312"/>
          <w:spacing w:val="1"/>
          <w:sz w:val="28"/>
          <w:szCs w:val="28"/>
        </w:rPr>
        <w:t>，奖励在竞赛组织工作中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表现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突出的省份和高校。省级优秀组织奖由主办单位评定，报全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国组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织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委员会确认，主要考察联合教育、科技等部门举办省级赛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事，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省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级赛事高校参与率，省域内校级赛事举办情况，省域内赛事对学生的覆盖等情况。高校优秀组织奖由各省(区、市) 和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新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疆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生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产建设兵团组织协调委员会提名，主办单位评定后报全国组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织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委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员会确认，评选综合考虑校级赛事、专项赛事、科技创新活</w:t>
      </w:r>
      <w:r>
        <w:rPr>
          <w:rFonts w:hint="eastAsia" w:ascii="仿宋_GB2312" w:hAnsi="仿宋_GB2312" w:eastAsia="仿宋_GB2312" w:cs="仿宋_GB2312"/>
          <w:spacing w:val="13"/>
          <w:sz w:val="28"/>
          <w:szCs w:val="28"/>
        </w:rPr>
        <w:t>动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等的组织参与情况。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84" w:firstLineChars="200"/>
        <w:textAlignment w:val="auto"/>
        <w:rPr>
          <w:rFonts w:hint="eastAsia" w:ascii="仿宋_GB2312" w:hAnsi="仿宋_GB2312" w:eastAsia="仿宋_GB2312" w:cs="仿宋_GB2312"/>
          <w:spacing w:val="8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第三十四条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 竞赛设5个左右省级进步显著奖和10个左右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高校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步显著奖，激励原本竞赛基础较为薄弱、取得显著进步的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省份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和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高校。进步显著奖由主办单位根据相邻届次竞赛成绩，综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合考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虑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团体总分、参赛高校数量、参赛作品数量等指标增幅情况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进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行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评定，报全国组织委员会确认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三十五条  为鼓励各高校对参赛项目进行持续支持与跟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踪培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育，推动竞赛由短期开展向日常活动的转变，提升竞赛育人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功能，竞赛设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>立累进创新专项奖，奖给在过去2届全国竞赛中入</w:t>
      </w:r>
      <w:r>
        <w:rPr>
          <w:rFonts w:hint="eastAsia" w:ascii="仿宋_GB2312" w:hAnsi="仿宋_GB2312" w:eastAsia="仿宋_GB2312" w:cs="仿宋_GB2312"/>
          <w:spacing w:val="-4"/>
          <w:sz w:val="28"/>
          <w:szCs w:val="28"/>
        </w:rPr>
        <w:t>围获奖且在后续有较大创</w:t>
      </w:r>
      <w:r>
        <w:rPr>
          <w:rFonts w:hint="eastAsia" w:ascii="仿宋_GB2312" w:hAnsi="仿宋_GB2312" w:eastAsia="仿宋_GB2312" w:cs="仿宋_GB2312"/>
          <w:spacing w:val="-2"/>
          <w:sz w:val="28"/>
          <w:szCs w:val="28"/>
        </w:rPr>
        <w:t>新提升的作品。此外，在符合竞赛宗旨、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具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有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良好导向作用前提下，可联合社会有关方面设立、评选专项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lang w:val="en-US" w:eastAsia="zh-CN"/>
        </w:rPr>
        <w:t>奖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  <w:t>第六章  惩戒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36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第三</w:t>
      </w:r>
      <w:r>
        <w:rPr>
          <w:rFonts w:hint="eastAsia" w:ascii="仿宋_GB2312" w:hAnsi="仿宋_GB2312" w:eastAsia="仿宋_GB2312" w:cs="仿宋_GB2312"/>
          <w:spacing w:val="-3"/>
          <w:sz w:val="28"/>
          <w:szCs w:val="28"/>
        </w:rPr>
        <w:t>十六条  参赛作品存在舞弊、抄袭、作假，将国家课题、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教师科研成果包装成学生项目的，均视为严重违规行为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92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三十七条  参赛作品在公示环节，知情公众如发现作品不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符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合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申报要求或存在严重违规行为，各高校要严肃对待、一经查</w:t>
      </w:r>
      <w:r>
        <w:rPr>
          <w:rFonts w:hint="eastAsia" w:ascii="仿宋_GB2312" w:hAnsi="仿宋_GB2312" w:eastAsia="仿宋_GB2312" w:cs="仿宋_GB2312"/>
          <w:spacing w:val="11"/>
          <w:sz w:val="28"/>
          <w:szCs w:val="28"/>
        </w:rPr>
        <w:t>实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取消作品参赛资格。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9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三十八条  参赛作品如在参赛环节被检查或经举报核实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发现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作品不符合申报要求，取消作品参赛资格，该学校不得补报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作品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；被检查或经举报核实发现作品存在严重违规行为，取消作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品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参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赛资格，该学校不得补报作品，该学校团体总分为零，并取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消该学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校参评“挑战杯”、“优胜杯”及其他集体奖项的资格，视</w:t>
      </w:r>
      <w:r>
        <w:rPr>
          <w:rFonts w:hint="eastAsia" w:ascii="仿宋_GB2312" w:hAnsi="仿宋_GB2312" w:eastAsia="仿宋_GB2312" w:cs="仿宋_GB2312"/>
          <w:spacing w:val="9"/>
          <w:sz w:val="28"/>
          <w:szCs w:val="28"/>
        </w:rPr>
        <w:t>情节严重取消该学校下届联合发起单位资格或参赛资格。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right="0" w:firstLine="584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6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4"/>
          <w:sz w:val="28"/>
          <w:szCs w:val="28"/>
        </w:rPr>
        <w:t>三十九条  竞赛结束后，对获奖作品保留一个月的质疑投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诉期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若收到投诉，竞赛领导小组将委托主办单位有关部门进行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调查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经调查，如确认该作品资格不符者，取消该作品获得的奖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励，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重新计算作者所在学校团体总分及名次；如确认作品存在严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重违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规行为，该学校团体总分为零，取消该学校所获得的“挑战</w:t>
      </w: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杯”</w:t>
      </w:r>
      <w:r>
        <w:rPr>
          <w:rFonts w:hint="eastAsia" w:ascii="仿宋_GB2312" w:hAnsi="仿宋_GB2312" w:eastAsia="仿宋_GB2312" w:cs="仿宋_GB2312"/>
          <w:spacing w:val="-8"/>
          <w:sz w:val="28"/>
          <w:szCs w:val="28"/>
        </w:rPr>
        <w:t>、</w:t>
      </w:r>
      <w:r>
        <w:rPr>
          <w:rFonts w:hint="eastAsia" w:ascii="仿宋_GB2312" w:hAnsi="仿宋_GB2312" w:eastAsia="仿宋_GB2312" w:cs="仿宋_GB2312"/>
          <w:spacing w:val="-5"/>
          <w:sz w:val="28"/>
          <w:szCs w:val="28"/>
        </w:rPr>
        <w:t>“优胜杯”或其他集体奖项，视情节严重取消该学校下届联</w:t>
      </w:r>
      <w:r>
        <w:rPr>
          <w:rFonts w:hint="eastAsia" w:ascii="仿宋_GB2312" w:hAnsi="仿宋_GB2312" w:eastAsia="仿宋_GB2312" w:cs="仿宋_GB2312"/>
          <w:spacing w:val="14"/>
          <w:sz w:val="28"/>
          <w:szCs w:val="28"/>
        </w:rPr>
        <w:t>合发起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单位资格或参赛资格，并通报全国组织委员会成员单位。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7"/>
          <w:position w:val="1"/>
          <w:sz w:val="32"/>
          <w:szCs w:val="32"/>
        </w:rPr>
        <w:t>第七章 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第</w:t>
      </w:r>
      <w:r>
        <w:rPr>
          <w:rFonts w:hint="eastAsia" w:ascii="仿宋_GB2312" w:hAnsi="仿宋_GB2312" w:eastAsia="仿宋_GB2312" w:cs="仿宋_GB2312"/>
          <w:spacing w:val="16"/>
          <w:sz w:val="28"/>
          <w:szCs w:val="28"/>
        </w:rPr>
        <w:t>四十条  承办竞赛的高校应按当届组委会通过的申办办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法，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申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请承办下一届竞赛活动；获得历届“挑战杯”和“优胜杯”</w:t>
      </w:r>
      <w:r>
        <w:rPr>
          <w:rFonts w:hint="eastAsia" w:ascii="仿宋_GB2312" w:hAnsi="仿宋_GB2312" w:eastAsia="仿宋_GB2312" w:cs="仿宋_GB2312"/>
          <w:spacing w:val="10"/>
          <w:sz w:val="28"/>
          <w:szCs w:val="28"/>
        </w:rPr>
        <w:t>的学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校</w:t>
      </w:r>
      <w:r>
        <w:rPr>
          <w:rFonts w:hint="eastAsia" w:ascii="仿宋_GB2312" w:hAnsi="仿宋_GB2312" w:eastAsia="仿宋_GB2312" w:cs="仿宋_GB2312"/>
          <w:spacing w:val="5"/>
          <w:sz w:val="28"/>
          <w:szCs w:val="28"/>
        </w:rPr>
        <w:t>具有承办下届竞赛的优先权；当届组委会通过一定的民主</w:t>
      </w:r>
      <w:r>
        <w:rPr>
          <w:rFonts w:hint="eastAsia" w:ascii="仿宋_GB2312" w:hAnsi="仿宋_GB2312" w:eastAsia="仿宋_GB2312" w:cs="仿宋_GB2312"/>
          <w:spacing w:val="8"/>
          <w:sz w:val="28"/>
          <w:szCs w:val="28"/>
        </w:rPr>
        <w:t>程序产生下届承办单位</w:t>
      </w:r>
      <w:r>
        <w:rPr>
          <w:rFonts w:hint="eastAsia" w:ascii="仿宋_GB2312" w:hAnsi="仿宋_GB2312" w:eastAsia="仿宋_GB2312" w:cs="仿宋_GB2312"/>
          <w:spacing w:val="7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第四十一条 竞赛承办单位有权以全国组织委员会名寻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求赞助。最高荣誉“挑战杯”不得用于寻求赞助。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val="en-US" w:eastAsia="zh-CN"/>
        </w:rPr>
        <w:t>第四十二条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 xml:space="preserve">  http://www.tiaozhanbei.net/为“挑战杯”竞赛专用网站，由主办单位和承办单位共同建设。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sectPr>
          <w:pgSz w:w="11906" w:h="16839"/>
          <w:pgMar w:top="1431" w:right="1212" w:bottom="0" w:left="1542" w:header="0" w:footer="0" w:gutter="0"/>
          <w:cols w:space="720" w:num="1"/>
        </w:sect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第四十三条  本章程自全国组织委员会审议通过之日起生效，由竞赛主办单位及全国组委会秘书处负责解释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0"/>
        <w:textAlignment w:val="auto"/>
        <w:rPr>
          <w:rFonts w:ascii="Times New Roman" w:eastAsia="Times New Roman"/>
        </w:rPr>
        <w:sectPr>
          <w:pgSz w:w="11910" w:h="16840"/>
          <w:pgMar w:top="1580" w:right="1200" w:bottom="1580" w:left="1480" w:header="0" w:footer="1384" w:gutter="0"/>
          <w:cols w:space="720" w:num="1"/>
        </w:sectPr>
      </w:pPr>
    </w:p>
    <w:p>
      <w:pPr>
        <w:spacing w:line="487" w:lineRule="atLeast"/>
        <w:rPr>
          <w:rFonts w:hint="eastAsia"/>
        </w:rPr>
      </w:pPr>
    </w:p>
    <w:p>
      <w:pPr>
        <w:spacing w:line="460" w:lineRule="exact"/>
        <w:jc w:val="center"/>
        <w:rPr>
          <w:rFonts w:hint="default"/>
          <w:lang w:val="en-US" w:eastAsia="zh-CN"/>
        </w:rPr>
      </w:pPr>
      <w:r>
        <w:br w:type="page"/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yODM0YzY4OWEyMjZlZjRkYjcyN2YyNjZhNjgyZWIifQ=="/>
  </w:docVars>
  <w:rsids>
    <w:rsidRoot w:val="33C80975"/>
    <w:rsid w:val="007F5689"/>
    <w:rsid w:val="01EE5B14"/>
    <w:rsid w:val="02693149"/>
    <w:rsid w:val="091F450D"/>
    <w:rsid w:val="0BE26BCE"/>
    <w:rsid w:val="0C742ED9"/>
    <w:rsid w:val="0DFB0136"/>
    <w:rsid w:val="0E0D7367"/>
    <w:rsid w:val="10401F77"/>
    <w:rsid w:val="11BE50BA"/>
    <w:rsid w:val="16811D2D"/>
    <w:rsid w:val="16F57F3E"/>
    <w:rsid w:val="1CBA04E3"/>
    <w:rsid w:val="1E97288F"/>
    <w:rsid w:val="20872595"/>
    <w:rsid w:val="229A11C2"/>
    <w:rsid w:val="235F22BC"/>
    <w:rsid w:val="23D46034"/>
    <w:rsid w:val="25D070F0"/>
    <w:rsid w:val="281C3E38"/>
    <w:rsid w:val="293C6534"/>
    <w:rsid w:val="2A7207D5"/>
    <w:rsid w:val="2B2F4C6A"/>
    <w:rsid w:val="2ECD58EB"/>
    <w:rsid w:val="2ED10509"/>
    <w:rsid w:val="30F93F8A"/>
    <w:rsid w:val="32334878"/>
    <w:rsid w:val="326B0904"/>
    <w:rsid w:val="33C80975"/>
    <w:rsid w:val="350060BB"/>
    <w:rsid w:val="39075F5B"/>
    <w:rsid w:val="39D420F1"/>
    <w:rsid w:val="3D1704F2"/>
    <w:rsid w:val="3EBB29A2"/>
    <w:rsid w:val="410B4853"/>
    <w:rsid w:val="43362BE2"/>
    <w:rsid w:val="43656BBB"/>
    <w:rsid w:val="45D34EF3"/>
    <w:rsid w:val="482E032B"/>
    <w:rsid w:val="48CF7322"/>
    <w:rsid w:val="4AC96817"/>
    <w:rsid w:val="4D891AAE"/>
    <w:rsid w:val="4E0A0555"/>
    <w:rsid w:val="4EAF04BE"/>
    <w:rsid w:val="502213EB"/>
    <w:rsid w:val="50DF16D7"/>
    <w:rsid w:val="51B568BE"/>
    <w:rsid w:val="52AB4326"/>
    <w:rsid w:val="55E42029"/>
    <w:rsid w:val="56E807F5"/>
    <w:rsid w:val="58481C7C"/>
    <w:rsid w:val="5BC754AC"/>
    <w:rsid w:val="5E311A7A"/>
    <w:rsid w:val="5E620925"/>
    <w:rsid w:val="5EDC378E"/>
    <w:rsid w:val="5FF60218"/>
    <w:rsid w:val="63410DAF"/>
    <w:rsid w:val="6E95183A"/>
    <w:rsid w:val="73094BAD"/>
    <w:rsid w:val="758A5266"/>
    <w:rsid w:val="7A96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1"/>
    <w:pPr>
      <w:ind w:left="747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Subtitle"/>
    <w:basedOn w:val="1"/>
    <w:next w:val="1"/>
    <w:link w:val="14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1"/>
    <w:pPr>
      <w:ind w:left="106" w:right="271" w:firstLine="640"/>
    </w:pPr>
    <w:rPr>
      <w:rFonts w:ascii="仿宋_GB2312" w:hAnsi="仿宋_GB2312" w:eastAsia="仿宋_GB2312" w:cs="仿宋_GB2312"/>
      <w:lang w:val="zh-CN" w:eastAsia="zh-CN" w:bidi="zh-CN"/>
    </w:rPr>
  </w:style>
  <w:style w:type="character" w:customStyle="1" w:styleId="13">
    <w:name w:val="font81"/>
    <w:basedOn w:val="9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14">
    <w:name w:val="副标题 Char"/>
    <w:basedOn w:val="9"/>
    <w:link w:val="6"/>
    <w:qFormat/>
    <w:uiPriority w:val="0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5945</Words>
  <Characters>6002</Characters>
  <Lines>0</Lines>
  <Paragraphs>0</Paragraphs>
  <TotalTime>59</TotalTime>
  <ScaleCrop>false</ScaleCrop>
  <LinksUpToDate>false</LinksUpToDate>
  <CharactersWithSpaces>6130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2022-11-05T17:10:00Z</dcterms:created>
  <dc:creator>无语</dc:creator>
  <cp:lastModifiedBy>杜娟</cp:lastModifiedBy>
  <dcterms:modified xsi:type="dcterms:W3CDTF">2022-11-23T05:08:15Z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8783F74124A144BB9C494C8E1DBC914F</vt:lpwstr>
  </property>
</Properties>
</file>