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60475B">
      <w:pPr>
        <w:spacing w:before="156" w:beforeLines="50" w:line="360" w:lineRule="auto"/>
        <w:jc w:val="center"/>
        <w:rPr>
          <w:b/>
          <w:sz w:val="36"/>
          <w:szCs w:val="36"/>
          <w:highlight w:val="none"/>
        </w:rPr>
      </w:pPr>
      <w:r>
        <w:rPr>
          <w:rFonts w:hint="eastAsia"/>
          <w:b/>
          <w:sz w:val="36"/>
          <w:szCs w:val="36"/>
          <w:highlight w:val="none"/>
        </w:rPr>
        <w:t>外国语学院接收转专业学生考核办法</w:t>
      </w:r>
    </w:p>
    <w:p w14:paraId="37CA63B8">
      <w:pPr>
        <w:spacing w:line="0" w:lineRule="atLeast"/>
        <w:ind w:firstLine="420"/>
        <w:rPr>
          <w:rFonts w:ascii="宋体" w:hAnsi="宋体"/>
          <w:sz w:val="28"/>
          <w:szCs w:val="28"/>
          <w:highlight w:val="none"/>
        </w:rPr>
      </w:pPr>
    </w:p>
    <w:p w14:paraId="37DCBA07">
      <w:pPr>
        <w:ind w:firstLine="560" w:firstLineChars="200"/>
        <w:rPr>
          <w:rFonts w:ascii="宋体" w:hAnsi="宋体"/>
          <w:sz w:val="28"/>
          <w:szCs w:val="28"/>
          <w:highlight w:val="none"/>
        </w:rPr>
      </w:pPr>
      <w:r>
        <w:rPr>
          <w:rFonts w:hint="eastAsia" w:ascii="宋体" w:hAnsi="宋体"/>
          <w:sz w:val="28"/>
          <w:szCs w:val="28"/>
          <w:highlight w:val="none"/>
        </w:rPr>
        <w:t>根据《安徽省教育厅关于做好新生入学资格复查和学籍学历管理工作的通知》、《合肥大学本科生学籍管理办法》、《合肥大学全日制本科生转专业实施办法（修订）》</w:t>
      </w:r>
      <w:r>
        <w:rPr>
          <w:rFonts w:hint="eastAsia" w:ascii="宋体" w:hAnsi="宋体"/>
          <w:sz w:val="28"/>
          <w:szCs w:val="28"/>
          <w:highlight w:val="none"/>
          <w:lang w:eastAsia="zh-CN"/>
        </w:rPr>
        <w:t>（</w:t>
      </w:r>
      <w:r>
        <w:rPr>
          <w:rFonts w:hint="eastAsia" w:ascii="宋体" w:hAnsi="宋体"/>
          <w:sz w:val="28"/>
          <w:szCs w:val="28"/>
          <w:highlight w:val="none"/>
        </w:rPr>
        <w:t>校行政〔2024〕124号</w:t>
      </w:r>
      <w:r>
        <w:rPr>
          <w:rFonts w:hint="eastAsia" w:ascii="宋体" w:hAnsi="宋体"/>
          <w:sz w:val="28"/>
          <w:szCs w:val="28"/>
          <w:highlight w:val="none"/>
          <w:lang w:eastAsia="zh-CN"/>
        </w:rPr>
        <w:t>）</w:t>
      </w:r>
      <w:r>
        <w:rPr>
          <w:rFonts w:hint="eastAsia" w:ascii="宋体" w:hAnsi="宋体"/>
          <w:sz w:val="28"/>
          <w:szCs w:val="28"/>
          <w:highlight w:val="none"/>
        </w:rPr>
        <w:t>等文件相关规定要求</w:t>
      </w:r>
      <w:r>
        <w:rPr>
          <w:rFonts w:hint="eastAsia" w:ascii="宋体" w:hAnsi="宋体"/>
          <w:sz w:val="28"/>
          <w:szCs w:val="28"/>
          <w:highlight w:val="none"/>
          <w:lang w:eastAsia="zh-CN"/>
        </w:rPr>
        <w:t>，</w:t>
      </w:r>
      <w:r>
        <w:rPr>
          <w:rFonts w:hint="eastAsia" w:ascii="宋体" w:hAnsi="宋体"/>
          <w:sz w:val="28"/>
          <w:szCs w:val="28"/>
          <w:highlight w:val="none"/>
        </w:rPr>
        <w:t>本着公平、公正、公开的原则，结合我院实际情况，对拟申请转入我院202</w:t>
      </w:r>
      <w:r>
        <w:rPr>
          <w:rFonts w:hint="eastAsia" w:ascii="宋体" w:hAnsi="宋体"/>
          <w:sz w:val="28"/>
          <w:szCs w:val="28"/>
          <w:highlight w:val="none"/>
          <w:lang w:val="en-US" w:eastAsia="zh-CN"/>
        </w:rPr>
        <w:t>4</w:t>
      </w:r>
      <w:r>
        <w:rPr>
          <w:rFonts w:hint="eastAsia" w:ascii="宋体" w:hAnsi="宋体"/>
          <w:sz w:val="28"/>
          <w:szCs w:val="28"/>
          <w:highlight w:val="none"/>
        </w:rPr>
        <w:t>级本科专业学生制定本考核办法。</w:t>
      </w:r>
    </w:p>
    <w:p w14:paraId="1D3CF42B">
      <w:pPr>
        <w:ind w:firstLine="560" w:firstLineChars="200"/>
        <w:rPr>
          <w:rFonts w:ascii="宋体" w:hAnsi="宋体"/>
          <w:sz w:val="28"/>
          <w:szCs w:val="28"/>
          <w:highlight w:val="none"/>
        </w:rPr>
      </w:pPr>
      <w:r>
        <w:rPr>
          <w:rFonts w:hint="eastAsia" w:ascii="宋体" w:hAnsi="宋体"/>
          <w:sz w:val="28"/>
          <w:szCs w:val="28"/>
          <w:highlight w:val="none"/>
        </w:rPr>
        <w:t>一、对申请转入我院各专业的学生进行</w:t>
      </w:r>
      <w:r>
        <w:rPr>
          <w:rFonts w:hint="eastAsia" w:ascii="宋体" w:hAnsi="宋体"/>
          <w:sz w:val="28"/>
          <w:szCs w:val="28"/>
          <w:highlight w:val="none"/>
          <w:lang w:val="en-US" w:eastAsia="zh-CN"/>
        </w:rPr>
        <w:t>笔记和</w:t>
      </w:r>
      <w:r>
        <w:rPr>
          <w:rFonts w:hint="eastAsia" w:ascii="宋体" w:hAnsi="宋体"/>
          <w:sz w:val="28"/>
          <w:szCs w:val="28"/>
          <w:highlight w:val="none"/>
        </w:rPr>
        <w:t>面试考核。考核结束后</w:t>
      </w:r>
      <w:r>
        <w:rPr>
          <w:rFonts w:hint="eastAsia" w:ascii="宋体" w:hAnsi="宋体"/>
          <w:sz w:val="28"/>
          <w:szCs w:val="28"/>
          <w:highlight w:val="none"/>
          <w:lang w:eastAsia="zh-CN"/>
        </w:rPr>
        <w:t>，</w:t>
      </w:r>
      <w:r>
        <w:rPr>
          <w:rFonts w:hint="eastAsia" w:ascii="宋体" w:hAnsi="宋体"/>
          <w:sz w:val="28"/>
          <w:szCs w:val="28"/>
          <w:highlight w:val="none"/>
        </w:rPr>
        <w:t>根据考核成绩进行排名,按照排名从高到低的顺序，结合各专业接受人数确定最终接收的转入学生名单。</w:t>
      </w:r>
    </w:p>
    <w:p w14:paraId="730D1196">
      <w:pPr>
        <w:ind w:firstLine="560" w:firstLineChars="200"/>
        <w:rPr>
          <w:rFonts w:ascii="宋体" w:hAnsi="宋体"/>
          <w:sz w:val="28"/>
          <w:szCs w:val="28"/>
          <w:highlight w:val="none"/>
        </w:rPr>
      </w:pPr>
      <w:r>
        <w:rPr>
          <w:rFonts w:hint="eastAsia" w:ascii="宋体" w:hAnsi="宋体"/>
          <w:sz w:val="28"/>
          <w:szCs w:val="28"/>
          <w:highlight w:val="none"/>
        </w:rPr>
        <w:t>二、考核环节分专业进行，具体要求见附件1-3。</w:t>
      </w:r>
    </w:p>
    <w:p w14:paraId="05944594">
      <w:pPr>
        <w:ind w:firstLine="560" w:firstLineChars="200"/>
        <w:rPr>
          <w:rFonts w:ascii="宋体" w:hAnsi="宋体"/>
          <w:sz w:val="28"/>
          <w:szCs w:val="28"/>
          <w:highlight w:val="none"/>
        </w:rPr>
      </w:pPr>
      <w:r>
        <w:rPr>
          <w:rFonts w:hint="eastAsia" w:ascii="宋体" w:hAnsi="宋体"/>
          <w:sz w:val="28"/>
          <w:szCs w:val="28"/>
          <w:highlight w:val="none"/>
        </w:rPr>
        <w:t>三、考核环节分专业进行，各专业成立转专业</w:t>
      </w:r>
      <w:r>
        <w:rPr>
          <w:rFonts w:hint="eastAsia" w:ascii="宋体" w:hAnsi="宋体"/>
          <w:sz w:val="28"/>
          <w:szCs w:val="28"/>
          <w:highlight w:val="none"/>
          <w:lang w:val="en-US" w:eastAsia="zh-CN"/>
        </w:rPr>
        <w:t>工作</w:t>
      </w:r>
      <w:r>
        <w:rPr>
          <w:rFonts w:hint="eastAsia" w:ascii="宋体" w:hAnsi="宋体"/>
          <w:sz w:val="28"/>
          <w:szCs w:val="28"/>
          <w:highlight w:val="none"/>
        </w:rPr>
        <w:t>小组，系主任或专业负责人任组长，各专业骨干教师为主要成员。</w:t>
      </w:r>
      <w:r>
        <w:rPr>
          <w:rFonts w:hint="eastAsia" w:ascii="宋体" w:hAnsi="宋体"/>
          <w:sz w:val="28"/>
          <w:szCs w:val="28"/>
          <w:highlight w:val="none"/>
          <w:lang w:val="en-US" w:eastAsia="zh-CN"/>
        </w:rPr>
        <w:t>工作</w:t>
      </w:r>
      <w:r>
        <w:rPr>
          <w:rFonts w:hint="eastAsia" w:ascii="宋体" w:hAnsi="宋体"/>
          <w:sz w:val="28"/>
          <w:szCs w:val="28"/>
          <w:highlight w:val="none"/>
        </w:rPr>
        <w:t>小组成员独立评分。</w:t>
      </w:r>
    </w:p>
    <w:p w14:paraId="30C7B758">
      <w:pPr>
        <w:ind w:firstLine="560" w:firstLineChars="200"/>
        <w:rPr>
          <w:rFonts w:ascii="宋体" w:hAnsi="宋体"/>
          <w:color w:val="000000"/>
          <w:sz w:val="28"/>
          <w:szCs w:val="28"/>
          <w:highlight w:val="none"/>
        </w:rPr>
      </w:pPr>
      <w:r>
        <w:rPr>
          <w:rFonts w:hint="eastAsia" w:ascii="宋体" w:hAnsi="宋体"/>
          <w:color w:val="000000"/>
          <w:sz w:val="28"/>
          <w:szCs w:val="28"/>
          <w:highlight w:val="none"/>
        </w:rPr>
        <w:t>四、考核</w:t>
      </w:r>
      <w:r>
        <w:rPr>
          <w:rFonts w:hint="eastAsia" w:ascii="宋体" w:hAnsi="宋体"/>
          <w:sz w:val="28"/>
          <w:szCs w:val="28"/>
          <w:highlight w:val="none"/>
        </w:rPr>
        <w:t>时间按照学校转专业流程时间安排，具体安排待通知</w:t>
      </w:r>
      <w:r>
        <w:rPr>
          <w:rFonts w:hint="eastAsia" w:ascii="宋体" w:hAnsi="宋体"/>
          <w:color w:val="000000"/>
          <w:sz w:val="28"/>
          <w:szCs w:val="28"/>
          <w:highlight w:val="none"/>
        </w:rPr>
        <w:t xml:space="preserve">。     </w:t>
      </w:r>
    </w:p>
    <w:p w14:paraId="0E9374D7">
      <w:pPr>
        <w:ind w:firstLine="560" w:firstLineChars="200"/>
        <w:jc w:val="left"/>
        <w:rPr>
          <w:sz w:val="28"/>
          <w:szCs w:val="28"/>
          <w:highlight w:val="none"/>
        </w:rPr>
      </w:pPr>
      <w:r>
        <w:rPr>
          <w:rFonts w:hint="eastAsia"/>
          <w:sz w:val="28"/>
          <w:szCs w:val="28"/>
          <w:highlight w:val="none"/>
        </w:rPr>
        <w:t>五、学院纪委全程监督</w:t>
      </w:r>
      <w:r>
        <w:rPr>
          <w:rFonts w:hint="eastAsia"/>
          <w:sz w:val="28"/>
          <w:szCs w:val="28"/>
          <w:highlight w:val="none"/>
          <w:lang w:eastAsia="zh-CN"/>
        </w:rPr>
        <w:t>，</w:t>
      </w:r>
      <w:r>
        <w:rPr>
          <w:rFonts w:hint="eastAsia"/>
          <w:sz w:val="28"/>
          <w:szCs w:val="28"/>
          <w:highlight w:val="none"/>
          <w:lang w:val="en-US" w:eastAsia="zh-CN"/>
        </w:rPr>
        <w:t>纪委办公室联系电话0551-62159109</w:t>
      </w:r>
      <w:r>
        <w:rPr>
          <w:rFonts w:hint="eastAsia" w:ascii="宋体" w:hAnsi="宋体"/>
          <w:color w:val="000000"/>
          <w:sz w:val="28"/>
          <w:szCs w:val="28"/>
          <w:highlight w:val="none"/>
        </w:rPr>
        <w:t>。</w:t>
      </w:r>
    </w:p>
    <w:p w14:paraId="1E0F650B">
      <w:pPr>
        <w:rPr>
          <w:sz w:val="28"/>
          <w:szCs w:val="28"/>
          <w:highlight w:val="none"/>
        </w:rPr>
      </w:pPr>
    </w:p>
    <w:p w14:paraId="32C11736">
      <w:pPr>
        <w:rPr>
          <w:sz w:val="28"/>
          <w:szCs w:val="28"/>
          <w:highlight w:val="none"/>
        </w:rPr>
      </w:pPr>
    </w:p>
    <w:p w14:paraId="0E80E323">
      <w:pPr>
        <w:rPr>
          <w:sz w:val="28"/>
          <w:szCs w:val="28"/>
          <w:highlight w:val="none"/>
        </w:rPr>
      </w:pPr>
    </w:p>
    <w:p w14:paraId="07DFF6FB">
      <w:pPr>
        <w:jc w:val="center"/>
        <w:rPr>
          <w:b/>
          <w:sz w:val="28"/>
          <w:szCs w:val="28"/>
          <w:highlight w:val="none"/>
        </w:rPr>
      </w:pPr>
      <w:r>
        <w:rPr>
          <w:rFonts w:hint="eastAsia"/>
          <w:b/>
          <w:sz w:val="28"/>
          <w:szCs w:val="28"/>
          <w:highlight w:val="none"/>
        </w:rPr>
        <w:t xml:space="preserve">                                        外国语学院</w:t>
      </w:r>
    </w:p>
    <w:p w14:paraId="124EC9C1">
      <w:pPr>
        <w:jc w:val="center"/>
        <w:rPr>
          <w:b/>
          <w:sz w:val="28"/>
          <w:szCs w:val="28"/>
          <w:highlight w:val="none"/>
        </w:rPr>
      </w:pPr>
      <w:r>
        <w:rPr>
          <w:rFonts w:hint="eastAsia"/>
          <w:b/>
          <w:sz w:val="28"/>
          <w:szCs w:val="28"/>
          <w:highlight w:val="none"/>
        </w:rPr>
        <w:t xml:space="preserve">                                         2024年1</w:t>
      </w:r>
      <w:r>
        <w:rPr>
          <w:rFonts w:hint="eastAsia"/>
          <w:b/>
          <w:sz w:val="28"/>
          <w:szCs w:val="28"/>
          <w:highlight w:val="none"/>
          <w:lang w:val="en-US" w:eastAsia="zh-CN"/>
        </w:rPr>
        <w:t>2</w:t>
      </w:r>
      <w:r>
        <w:rPr>
          <w:rFonts w:hint="eastAsia"/>
          <w:b/>
          <w:sz w:val="28"/>
          <w:szCs w:val="28"/>
          <w:highlight w:val="none"/>
        </w:rPr>
        <w:t>月</w:t>
      </w:r>
      <w:r>
        <w:rPr>
          <w:rFonts w:hint="eastAsia"/>
          <w:b/>
          <w:sz w:val="28"/>
          <w:szCs w:val="28"/>
          <w:highlight w:val="none"/>
          <w:lang w:val="en-US" w:eastAsia="zh-CN"/>
        </w:rPr>
        <w:t>30</w:t>
      </w:r>
      <w:r>
        <w:rPr>
          <w:rFonts w:hint="eastAsia"/>
          <w:b/>
          <w:sz w:val="28"/>
          <w:szCs w:val="28"/>
          <w:highlight w:val="none"/>
        </w:rPr>
        <w:t>日</w:t>
      </w:r>
    </w:p>
    <w:p w14:paraId="60CF7312">
      <w:pPr>
        <w:rPr>
          <w:rFonts w:ascii="宋体" w:hAnsi="宋体"/>
          <w:highlight w:val="none"/>
        </w:rPr>
      </w:pPr>
    </w:p>
    <w:p w14:paraId="7A149B88">
      <w:pPr>
        <w:rPr>
          <w:rFonts w:ascii="宋体" w:hAnsi="宋体"/>
          <w:highlight w:val="none"/>
        </w:rPr>
      </w:pPr>
    </w:p>
    <w:p w14:paraId="69BEFF3A">
      <w:pPr>
        <w:adjustRightInd w:val="0"/>
        <w:snapToGrid w:val="0"/>
        <w:spacing w:line="360" w:lineRule="auto"/>
        <w:jc w:val="left"/>
        <w:rPr>
          <w:b/>
          <w:sz w:val="32"/>
          <w:szCs w:val="32"/>
          <w:highlight w:val="none"/>
        </w:rPr>
      </w:pPr>
      <w:r>
        <w:rPr>
          <w:rFonts w:hint="eastAsia"/>
          <w:sz w:val="28"/>
          <w:szCs w:val="28"/>
          <w:highlight w:val="none"/>
        </w:rPr>
        <w:t>附件1</w:t>
      </w:r>
    </w:p>
    <w:p w14:paraId="2958FFC1">
      <w:pPr>
        <w:tabs>
          <w:tab w:val="left" w:pos="1890"/>
        </w:tabs>
        <w:adjustRightInd w:val="0"/>
        <w:snapToGrid w:val="0"/>
        <w:spacing w:line="360" w:lineRule="auto"/>
        <w:jc w:val="center"/>
        <w:rPr>
          <w:b/>
          <w:sz w:val="24"/>
          <w:szCs w:val="24"/>
          <w:highlight w:val="none"/>
        </w:rPr>
      </w:pPr>
      <w:r>
        <w:rPr>
          <w:rFonts w:hint="eastAsia"/>
          <w:b/>
          <w:sz w:val="32"/>
          <w:szCs w:val="32"/>
          <w:highlight w:val="none"/>
        </w:rPr>
        <w:t>英语专业转专业考核方案</w:t>
      </w:r>
    </w:p>
    <w:p w14:paraId="5035DEDE">
      <w:pPr>
        <w:widowControl/>
        <w:numPr>
          <w:ilvl w:val="0"/>
          <w:numId w:val="1"/>
        </w:numPr>
        <w:adjustRightInd w:val="0"/>
        <w:snapToGrid w:val="0"/>
        <w:spacing w:line="360" w:lineRule="auto"/>
        <w:ind w:left="0"/>
        <w:rPr>
          <w:rFonts w:ascii="宋体" w:hAnsi="宋体"/>
          <w:b/>
          <w:bCs/>
          <w:sz w:val="24"/>
          <w:szCs w:val="24"/>
          <w:highlight w:val="none"/>
        </w:rPr>
      </w:pPr>
      <w:r>
        <w:rPr>
          <w:rFonts w:hint="eastAsia" w:ascii="宋体" w:hAnsi="宋体"/>
          <w:b/>
          <w:bCs/>
          <w:sz w:val="24"/>
          <w:szCs w:val="24"/>
          <w:highlight w:val="none"/>
        </w:rPr>
        <w:t>组织机构</w:t>
      </w:r>
    </w:p>
    <w:p w14:paraId="20532B2D">
      <w:pPr>
        <w:widowControl/>
        <w:adjustRightInd w:val="0"/>
        <w:snapToGrid w:val="0"/>
        <w:spacing w:line="360" w:lineRule="auto"/>
        <w:ind w:firstLine="480" w:firstLineChars="200"/>
        <w:rPr>
          <w:rFonts w:hint="eastAsia" w:ascii="宋体" w:hAnsi="宋体" w:eastAsia="宋体" w:cs="宋体"/>
          <w:kern w:val="0"/>
          <w:sz w:val="24"/>
          <w:szCs w:val="24"/>
          <w:highlight w:val="none"/>
          <w:lang w:eastAsia="zh-CN" w:bidi="ar"/>
        </w:rPr>
      </w:pPr>
      <w:r>
        <w:rPr>
          <w:rFonts w:hint="eastAsia" w:ascii="宋体" w:hAnsi="宋体" w:eastAsia="宋体" w:cs="宋体"/>
          <w:kern w:val="0"/>
          <w:sz w:val="24"/>
          <w:szCs w:val="24"/>
          <w:highlight w:val="none"/>
          <w:lang w:bidi="ar"/>
        </w:rPr>
        <w:t>按照学校相关工作要求，英语专业成立转专业</w:t>
      </w:r>
      <w:r>
        <w:rPr>
          <w:rFonts w:hint="eastAsia" w:ascii="宋体" w:hAnsi="宋体" w:eastAsia="宋体" w:cs="宋体"/>
          <w:kern w:val="0"/>
          <w:sz w:val="24"/>
          <w:szCs w:val="24"/>
          <w:highlight w:val="none"/>
          <w:lang w:val="en-US" w:eastAsia="zh-CN" w:bidi="ar"/>
        </w:rPr>
        <w:t>工作</w:t>
      </w:r>
      <w:r>
        <w:rPr>
          <w:rFonts w:hint="eastAsia" w:ascii="宋体" w:hAnsi="宋体" w:eastAsia="宋体" w:cs="宋体"/>
          <w:kern w:val="0"/>
          <w:sz w:val="24"/>
          <w:szCs w:val="24"/>
          <w:highlight w:val="none"/>
          <w:lang w:bidi="ar"/>
        </w:rPr>
        <w:t>小组，考核小组由英语系主任任组长，2名英语专业骨干教师组成，负责英语专业转专业工作的组织实施。学院纪委全程监督</w:t>
      </w:r>
      <w:r>
        <w:rPr>
          <w:rFonts w:hint="eastAsia" w:ascii="宋体" w:hAnsi="宋体" w:eastAsia="宋体" w:cs="宋体"/>
          <w:kern w:val="0"/>
          <w:sz w:val="24"/>
          <w:szCs w:val="24"/>
          <w:highlight w:val="none"/>
          <w:lang w:eastAsia="zh-CN" w:bidi="ar"/>
        </w:rPr>
        <w:t>，</w:t>
      </w:r>
      <w:r>
        <w:rPr>
          <w:rFonts w:hint="eastAsia" w:ascii="宋体" w:hAnsi="宋体" w:eastAsia="宋体" w:cs="宋体"/>
          <w:kern w:val="0"/>
          <w:sz w:val="24"/>
          <w:szCs w:val="24"/>
          <w:highlight w:val="none"/>
          <w:lang w:val="en-US" w:eastAsia="zh-CN" w:bidi="ar"/>
        </w:rPr>
        <w:t>纪委办公室联系电话0551-62159109</w:t>
      </w:r>
      <w:r>
        <w:rPr>
          <w:rFonts w:hint="eastAsia" w:ascii="宋体" w:hAnsi="宋体" w:eastAsia="宋体" w:cs="宋体"/>
          <w:kern w:val="0"/>
          <w:sz w:val="24"/>
          <w:szCs w:val="24"/>
          <w:highlight w:val="none"/>
          <w:lang w:eastAsia="zh-CN" w:bidi="ar"/>
        </w:rPr>
        <w:t>。</w:t>
      </w:r>
    </w:p>
    <w:p w14:paraId="5C76DE43">
      <w:pPr>
        <w:widowControl/>
        <w:numPr>
          <w:ilvl w:val="0"/>
          <w:numId w:val="1"/>
        </w:numPr>
        <w:adjustRightInd w:val="0"/>
        <w:snapToGrid w:val="0"/>
        <w:spacing w:line="360" w:lineRule="auto"/>
        <w:ind w:left="0"/>
        <w:rPr>
          <w:rFonts w:ascii="宋体" w:hAnsi="宋体"/>
          <w:b/>
          <w:bCs/>
          <w:sz w:val="24"/>
          <w:szCs w:val="24"/>
          <w:highlight w:val="none"/>
        </w:rPr>
      </w:pPr>
      <w:r>
        <w:rPr>
          <w:rFonts w:hint="eastAsia" w:ascii="宋体" w:hAnsi="宋体"/>
          <w:b/>
          <w:bCs/>
          <w:sz w:val="24"/>
          <w:szCs w:val="24"/>
          <w:highlight w:val="none"/>
        </w:rPr>
        <w:t>报名申请与资格审核</w:t>
      </w:r>
    </w:p>
    <w:p w14:paraId="01276106">
      <w:pPr>
        <w:widowControl/>
        <w:adjustRightInd w:val="0"/>
        <w:snapToGrid w:val="0"/>
        <w:spacing w:line="360" w:lineRule="auto"/>
        <w:ind w:firstLine="480" w:firstLineChars="200"/>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lang w:bidi="ar"/>
        </w:rPr>
        <w:t>有转专业意愿的202</w:t>
      </w:r>
      <w:r>
        <w:rPr>
          <w:rFonts w:hint="eastAsia" w:ascii="宋体" w:hAnsi="宋体" w:eastAsia="宋体" w:cs="宋体"/>
          <w:kern w:val="0"/>
          <w:sz w:val="24"/>
          <w:szCs w:val="24"/>
          <w:highlight w:val="none"/>
          <w:lang w:val="en-US" w:eastAsia="zh-CN" w:bidi="ar"/>
        </w:rPr>
        <w:t>4</w:t>
      </w:r>
      <w:r>
        <w:rPr>
          <w:rFonts w:hint="eastAsia" w:ascii="宋体" w:hAnsi="宋体" w:eastAsia="宋体" w:cs="宋体"/>
          <w:kern w:val="0"/>
          <w:sz w:val="24"/>
          <w:szCs w:val="24"/>
          <w:highlight w:val="none"/>
          <w:lang w:bidi="ar"/>
        </w:rPr>
        <w:t>级学生在规定时间内向外国语学院教学办公室递交转专业申请材料。英语专业按照学校相关规定审核转专业学生资格，通知符合要求的学生考核方式、时间、地点等相关事项。</w:t>
      </w:r>
    </w:p>
    <w:p w14:paraId="21CFFAF2">
      <w:pPr>
        <w:pStyle w:val="18"/>
        <w:widowControl/>
        <w:numPr>
          <w:ilvl w:val="0"/>
          <w:numId w:val="1"/>
        </w:numPr>
        <w:adjustRightInd w:val="0"/>
        <w:snapToGrid w:val="0"/>
        <w:spacing w:line="360" w:lineRule="auto"/>
        <w:ind w:left="0" w:firstLine="0" w:firstLineChars="0"/>
        <w:rPr>
          <w:rFonts w:ascii="宋体" w:hAnsi="宋体"/>
          <w:b/>
          <w:bCs/>
          <w:sz w:val="24"/>
          <w:szCs w:val="24"/>
          <w:highlight w:val="none"/>
        </w:rPr>
      </w:pPr>
      <w:r>
        <w:rPr>
          <w:rFonts w:hint="eastAsia" w:ascii="宋体" w:hAnsi="宋体"/>
          <w:b/>
          <w:bCs/>
          <w:sz w:val="24"/>
          <w:szCs w:val="24"/>
          <w:highlight w:val="none"/>
        </w:rPr>
        <w:t>考核方式</w:t>
      </w:r>
    </w:p>
    <w:p w14:paraId="311A48D1">
      <w:pPr>
        <w:pStyle w:val="18"/>
        <w:widowControl/>
        <w:adjustRightInd w:val="0"/>
        <w:snapToGrid w:val="0"/>
        <w:spacing w:line="360" w:lineRule="auto"/>
        <w:ind w:firstLine="480"/>
        <w:rPr>
          <w:rFonts w:ascii="宋体" w:hAnsi="宋体"/>
          <w:sz w:val="24"/>
          <w:szCs w:val="24"/>
          <w:highlight w:val="none"/>
        </w:rPr>
      </w:pPr>
      <w:r>
        <w:rPr>
          <w:rFonts w:hint="eastAsia" w:ascii="宋体" w:hAnsi="宋体"/>
          <w:color w:val="auto"/>
          <w:sz w:val="24"/>
          <w:szCs w:val="24"/>
          <w:lang w:val="en-US" w:eastAsia="zh-CN"/>
        </w:rPr>
        <w:t>笔试和</w:t>
      </w:r>
      <w:r>
        <w:rPr>
          <w:rFonts w:hint="eastAsia" w:ascii="宋体" w:hAnsi="宋体" w:eastAsia="宋体"/>
          <w:color w:val="auto"/>
          <w:sz w:val="24"/>
          <w:szCs w:val="24"/>
          <w:lang w:val="en-US" w:eastAsia="zh-CN"/>
        </w:rPr>
        <w:t>面试</w:t>
      </w:r>
      <w:r>
        <w:rPr>
          <w:rFonts w:hint="eastAsia" w:ascii="宋体" w:hAnsi="宋体"/>
          <w:sz w:val="24"/>
          <w:szCs w:val="24"/>
          <w:highlight w:val="none"/>
        </w:rPr>
        <w:t>。</w:t>
      </w:r>
    </w:p>
    <w:p w14:paraId="59A18E50">
      <w:pPr>
        <w:pStyle w:val="18"/>
        <w:widowControl/>
        <w:adjustRightInd w:val="0"/>
        <w:snapToGrid w:val="0"/>
        <w:spacing w:line="360" w:lineRule="auto"/>
        <w:ind w:firstLine="0" w:firstLineChars="0"/>
        <w:rPr>
          <w:rFonts w:ascii="宋体" w:hAnsi="宋体"/>
          <w:b/>
          <w:bCs/>
          <w:sz w:val="24"/>
          <w:szCs w:val="24"/>
          <w:highlight w:val="none"/>
        </w:rPr>
      </w:pPr>
      <w:r>
        <w:rPr>
          <w:rFonts w:hint="eastAsia" w:ascii="宋体" w:hAnsi="宋体"/>
          <w:b/>
          <w:bCs/>
          <w:sz w:val="24"/>
          <w:szCs w:val="24"/>
          <w:highlight w:val="none"/>
        </w:rPr>
        <w:t>四、考核内容</w:t>
      </w:r>
    </w:p>
    <w:p w14:paraId="2AD66FA4">
      <w:pPr>
        <w:widowControl/>
        <w:adjustRightInd w:val="0"/>
        <w:snapToGrid w:val="0"/>
        <w:spacing w:line="360" w:lineRule="auto"/>
        <w:ind w:firstLine="480" w:firstLineChars="200"/>
        <w:rPr>
          <w:rFonts w:hint="eastAsia" w:ascii="宋体" w:hAnsi="宋体" w:eastAsia="宋体" w:cs="宋体"/>
          <w:kern w:val="0"/>
          <w:sz w:val="24"/>
          <w:szCs w:val="24"/>
          <w:highlight w:val="none"/>
          <w:lang w:eastAsia="zh-CN" w:bidi="ar"/>
        </w:rPr>
      </w:pPr>
      <w:r>
        <w:rPr>
          <w:rFonts w:hint="eastAsia" w:ascii="宋体" w:hAnsi="宋体" w:eastAsia="宋体" w:cs="宋体"/>
          <w:kern w:val="0"/>
          <w:sz w:val="24"/>
          <w:szCs w:val="24"/>
          <w:highlight w:val="none"/>
          <w:lang w:eastAsia="zh-CN" w:bidi="ar"/>
        </w:rPr>
        <w:t>考核旨在评估学生的</w:t>
      </w:r>
      <w:r>
        <w:rPr>
          <w:rFonts w:hint="eastAsia" w:ascii="宋体" w:hAnsi="宋体" w:eastAsia="宋体" w:cs="宋体"/>
          <w:kern w:val="0"/>
          <w:sz w:val="24"/>
          <w:szCs w:val="24"/>
          <w:highlight w:val="none"/>
          <w:lang w:val="en-US" w:eastAsia="zh-CN" w:bidi="ar"/>
        </w:rPr>
        <w:t>英</w:t>
      </w:r>
      <w:r>
        <w:rPr>
          <w:rFonts w:hint="eastAsia" w:ascii="宋体" w:hAnsi="宋体" w:eastAsia="宋体" w:cs="宋体"/>
          <w:kern w:val="0"/>
          <w:sz w:val="24"/>
          <w:szCs w:val="24"/>
          <w:highlight w:val="none"/>
          <w:lang w:eastAsia="zh-CN" w:bidi="ar"/>
        </w:rPr>
        <w:t>语学习</w:t>
      </w:r>
      <w:r>
        <w:rPr>
          <w:rFonts w:hint="eastAsia" w:ascii="宋体" w:hAnsi="宋体" w:eastAsia="宋体" w:cs="宋体"/>
          <w:kern w:val="0"/>
          <w:sz w:val="24"/>
          <w:szCs w:val="24"/>
          <w:highlight w:val="none"/>
          <w:lang w:val="en-US" w:eastAsia="zh-CN" w:bidi="ar"/>
        </w:rPr>
        <w:t>能力</w:t>
      </w:r>
      <w:r>
        <w:rPr>
          <w:rFonts w:hint="eastAsia" w:ascii="宋体" w:hAnsi="宋体" w:eastAsia="宋体" w:cs="宋体"/>
          <w:kern w:val="0"/>
          <w:sz w:val="24"/>
          <w:szCs w:val="24"/>
          <w:highlight w:val="none"/>
          <w:lang w:eastAsia="zh-CN" w:bidi="ar"/>
        </w:rPr>
        <w:t>和综合素质。</w:t>
      </w:r>
    </w:p>
    <w:p w14:paraId="2410178C">
      <w:pPr>
        <w:widowControl/>
        <w:adjustRightInd w:val="0"/>
        <w:snapToGrid w:val="0"/>
        <w:spacing w:line="360" w:lineRule="auto"/>
        <w:ind w:firstLine="480" w:firstLineChars="200"/>
        <w:rPr>
          <w:rFonts w:hint="eastAsia" w:ascii="宋体" w:hAnsi="宋体" w:eastAsia="宋体" w:cs="宋体"/>
          <w:kern w:val="0"/>
          <w:sz w:val="24"/>
          <w:szCs w:val="24"/>
          <w:highlight w:val="none"/>
          <w:lang w:eastAsia="zh-CN" w:bidi="ar"/>
        </w:rPr>
      </w:pPr>
      <w:r>
        <w:rPr>
          <w:rFonts w:hint="eastAsia" w:ascii="宋体" w:hAnsi="宋体" w:eastAsia="宋体" w:cs="宋体"/>
          <w:kern w:val="0"/>
          <w:sz w:val="24"/>
          <w:szCs w:val="24"/>
          <w:highlight w:val="none"/>
          <w:lang w:bidi="ar"/>
        </w:rPr>
        <w:t>满分100分，</w:t>
      </w:r>
      <w:r>
        <w:rPr>
          <w:rFonts w:hint="eastAsia" w:ascii="宋体" w:hAnsi="宋体" w:eastAsia="宋体" w:cs="宋体"/>
          <w:kern w:val="0"/>
          <w:sz w:val="24"/>
          <w:szCs w:val="24"/>
          <w:highlight w:val="none"/>
          <w:lang w:val="en-US" w:eastAsia="zh-CN" w:bidi="ar"/>
        </w:rPr>
        <w:t>由笔试（</w:t>
      </w:r>
      <w:r>
        <w:rPr>
          <w:rFonts w:hint="eastAsia" w:ascii="宋体" w:hAnsi="宋体" w:cs="宋体"/>
          <w:kern w:val="0"/>
          <w:sz w:val="24"/>
          <w:szCs w:val="24"/>
          <w:highlight w:val="none"/>
          <w:lang w:val="en-US" w:eastAsia="zh-CN" w:bidi="ar"/>
        </w:rPr>
        <w:t>5</w:t>
      </w:r>
      <w:r>
        <w:rPr>
          <w:rFonts w:hint="eastAsia" w:ascii="宋体" w:hAnsi="宋体" w:eastAsia="宋体" w:cs="宋体"/>
          <w:kern w:val="0"/>
          <w:sz w:val="24"/>
          <w:szCs w:val="24"/>
          <w:highlight w:val="none"/>
          <w:lang w:val="en-US" w:eastAsia="zh-CN" w:bidi="ar"/>
        </w:rPr>
        <w:t>0分）与面试（</w:t>
      </w:r>
      <w:r>
        <w:rPr>
          <w:rFonts w:hint="eastAsia" w:ascii="宋体" w:hAnsi="宋体" w:cs="宋体"/>
          <w:kern w:val="0"/>
          <w:sz w:val="24"/>
          <w:szCs w:val="24"/>
          <w:highlight w:val="none"/>
          <w:lang w:val="en-US" w:eastAsia="zh-CN" w:bidi="ar"/>
        </w:rPr>
        <w:t>5</w:t>
      </w:r>
      <w:r>
        <w:rPr>
          <w:rFonts w:hint="eastAsia" w:ascii="宋体" w:hAnsi="宋体" w:eastAsia="宋体" w:cs="宋体"/>
          <w:kern w:val="0"/>
          <w:sz w:val="24"/>
          <w:szCs w:val="24"/>
          <w:highlight w:val="none"/>
          <w:lang w:val="en-US" w:eastAsia="zh-CN" w:bidi="ar"/>
        </w:rPr>
        <w:t>0分）两部分组成</w:t>
      </w:r>
      <w:r>
        <w:rPr>
          <w:rFonts w:hint="eastAsia" w:ascii="宋体" w:hAnsi="宋体" w:eastAsia="宋体" w:cs="宋体"/>
          <w:kern w:val="0"/>
          <w:sz w:val="24"/>
          <w:szCs w:val="24"/>
          <w:highlight w:val="none"/>
          <w:lang w:bidi="ar"/>
        </w:rPr>
        <w:t>。笔试不合格者不予进入面试</w:t>
      </w:r>
      <w:r>
        <w:rPr>
          <w:rFonts w:hint="eastAsia" w:ascii="宋体" w:hAnsi="宋体" w:cs="宋体"/>
          <w:kern w:val="0"/>
          <w:sz w:val="24"/>
          <w:szCs w:val="24"/>
          <w:highlight w:val="none"/>
          <w:lang w:eastAsia="zh-CN" w:bidi="ar"/>
        </w:rPr>
        <w:t>。</w:t>
      </w:r>
    </w:p>
    <w:p w14:paraId="738745DA">
      <w:pPr>
        <w:widowControl/>
        <w:adjustRightInd w:val="0"/>
        <w:snapToGrid w:val="0"/>
        <w:spacing w:line="360" w:lineRule="auto"/>
        <w:ind w:firstLine="480" w:firstLineChars="200"/>
        <w:rPr>
          <w:rFonts w:hint="eastAsia" w:ascii="宋体" w:hAnsi="宋体" w:eastAsia="宋体" w:cs="宋体"/>
          <w:kern w:val="0"/>
          <w:sz w:val="24"/>
          <w:szCs w:val="24"/>
          <w:highlight w:val="none"/>
          <w:lang w:val="en-US" w:eastAsia="zh-CN" w:bidi="ar"/>
        </w:rPr>
      </w:pPr>
      <w:r>
        <w:rPr>
          <w:rFonts w:hint="eastAsia" w:ascii="宋体" w:hAnsi="宋体" w:eastAsia="宋体" w:cs="宋体"/>
          <w:kern w:val="0"/>
          <w:sz w:val="24"/>
          <w:szCs w:val="24"/>
          <w:highlight w:val="none"/>
          <w:lang w:val="en-US" w:eastAsia="zh-CN" w:bidi="ar"/>
        </w:rPr>
        <w:t>笔试（50分）</w:t>
      </w:r>
      <w:r>
        <w:rPr>
          <w:rFonts w:hint="eastAsia" w:ascii="宋体" w:hAnsi="宋体" w:eastAsia="宋体" w:cs="宋体"/>
          <w:kern w:val="0"/>
          <w:sz w:val="24"/>
          <w:szCs w:val="24"/>
          <w:highlight w:val="none"/>
          <w:lang w:eastAsia="zh-CN" w:bidi="ar"/>
        </w:rPr>
        <w:t>：</w:t>
      </w:r>
      <w:r>
        <w:rPr>
          <w:rFonts w:hint="eastAsia" w:ascii="宋体" w:hAnsi="宋体" w:eastAsia="宋体" w:cs="宋体"/>
          <w:kern w:val="0"/>
          <w:sz w:val="24"/>
          <w:szCs w:val="24"/>
          <w:highlight w:val="none"/>
          <w:lang w:val="en-US" w:eastAsia="zh-CN" w:bidi="ar"/>
        </w:rPr>
        <w:t>听力填空（20分）、语法与词汇（15分）、句子翻译（15分）。</w:t>
      </w:r>
    </w:p>
    <w:p w14:paraId="68FE7021">
      <w:pPr>
        <w:widowControl/>
        <w:adjustRightInd w:val="0"/>
        <w:snapToGrid w:val="0"/>
        <w:spacing w:line="360" w:lineRule="auto"/>
        <w:ind w:firstLine="480" w:firstLineChars="200"/>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lang w:val="en-US" w:eastAsia="zh-CN" w:bidi="ar"/>
        </w:rPr>
        <w:t>面试（50分）：专业认知（10分）、自主</w:t>
      </w:r>
      <w:r>
        <w:rPr>
          <w:rFonts w:hint="eastAsia" w:ascii="宋体" w:hAnsi="宋体" w:eastAsia="宋体" w:cs="宋体"/>
          <w:kern w:val="0"/>
          <w:sz w:val="24"/>
          <w:szCs w:val="24"/>
          <w:highlight w:val="none"/>
          <w:lang w:bidi="ar"/>
        </w:rPr>
        <w:t>学习</w:t>
      </w:r>
      <w:r>
        <w:rPr>
          <w:rFonts w:hint="eastAsia" w:ascii="宋体" w:hAnsi="宋体" w:eastAsia="宋体" w:cs="宋体"/>
          <w:kern w:val="0"/>
          <w:sz w:val="24"/>
          <w:szCs w:val="24"/>
          <w:highlight w:val="none"/>
          <w:lang w:eastAsia="zh-CN" w:bidi="ar"/>
        </w:rPr>
        <w:t>策略（</w:t>
      </w:r>
      <w:r>
        <w:rPr>
          <w:rFonts w:hint="eastAsia" w:ascii="宋体" w:hAnsi="宋体" w:eastAsia="宋体" w:cs="宋体"/>
          <w:kern w:val="0"/>
          <w:sz w:val="24"/>
          <w:szCs w:val="24"/>
          <w:highlight w:val="none"/>
          <w:lang w:val="en-US" w:eastAsia="zh-CN" w:bidi="ar"/>
        </w:rPr>
        <w:t>10分</w:t>
      </w:r>
      <w:r>
        <w:rPr>
          <w:rFonts w:hint="eastAsia" w:ascii="宋体" w:hAnsi="宋体" w:eastAsia="宋体" w:cs="宋体"/>
          <w:kern w:val="0"/>
          <w:sz w:val="24"/>
          <w:szCs w:val="24"/>
          <w:highlight w:val="none"/>
          <w:lang w:eastAsia="zh-CN" w:bidi="ar"/>
        </w:rPr>
        <w:t>）、</w:t>
      </w:r>
      <w:r>
        <w:rPr>
          <w:rFonts w:hint="eastAsia" w:ascii="宋体" w:hAnsi="宋体" w:eastAsia="宋体" w:cs="宋体"/>
          <w:kern w:val="0"/>
          <w:sz w:val="24"/>
          <w:szCs w:val="24"/>
          <w:highlight w:val="none"/>
          <w:lang w:val="en-US" w:eastAsia="zh-CN" w:bidi="ar"/>
        </w:rPr>
        <w:t>自由问答（30分</w:t>
      </w:r>
      <w:r>
        <w:rPr>
          <w:rFonts w:hint="eastAsia" w:ascii="宋体" w:hAnsi="宋体" w:eastAsia="宋体" w:cs="宋体"/>
          <w:kern w:val="0"/>
          <w:sz w:val="24"/>
          <w:szCs w:val="24"/>
          <w:highlight w:val="none"/>
          <w:lang w:eastAsia="zh-CN" w:bidi="ar"/>
        </w:rPr>
        <w:t>）</w:t>
      </w:r>
      <w:r>
        <w:rPr>
          <w:rFonts w:hint="eastAsia" w:ascii="宋体" w:hAnsi="宋体" w:eastAsia="宋体" w:cs="宋体"/>
          <w:kern w:val="0"/>
          <w:sz w:val="24"/>
          <w:szCs w:val="24"/>
          <w:highlight w:val="none"/>
          <w:lang w:bidi="ar"/>
        </w:rPr>
        <w:t>。</w:t>
      </w:r>
    </w:p>
    <w:p w14:paraId="23122DED">
      <w:pPr>
        <w:widowControl/>
        <w:numPr>
          <w:ilvl w:val="0"/>
          <w:numId w:val="0"/>
        </w:numPr>
        <w:adjustRightInd w:val="0"/>
        <w:snapToGrid w:val="0"/>
        <w:spacing w:line="360" w:lineRule="auto"/>
        <w:rPr>
          <w:rFonts w:ascii="宋体" w:hAnsi="宋体"/>
          <w:b/>
          <w:bCs/>
          <w:sz w:val="24"/>
          <w:szCs w:val="24"/>
          <w:highlight w:val="none"/>
        </w:rPr>
      </w:pPr>
      <w:r>
        <w:rPr>
          <w:rFonts w:hint="eastAsia" w:ascii="宋体" w:hAnsi="宋体"/>
          <w:b/>
          <w:bCs/>
          <w:sz w:val="24"/>
          <w:szCs w:val="24"/>
          <w:highlight w:val="none"/>
          <w:lang w:val="en-US" w:eastAsia="zh-CN"/>
        </w:rPr>
        <w:t>五、</w:t>
      </w:r>
      <w:r>
        <w:rPr>
          <w:rFonts w:hint="eastAsia" w:ascii="宋体" w:hAnsi="宋体"/>
          <w:b/>
          <w:bCs/>
          <w:sz w:val="24"/>
          <w:szCs w:val="24"/>
          <w:highlight w:val="none"/>
        </w:rPr>
        <w:t>考核成绩评定</w:t>
      </w:r>
    </w:p>
    <w:p w14:paraId="15383D1B">
      <w:pPr>
        <w:widowControl/>
        <w:adjustRightInd w:val="0"/>
        <w:snapToGrid w:val="0"/>
        <w:spacing w:line="360" w:lineRule="auto"/>
        <w:ind w:firstLine="480" w:firstLineChars="200"/>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lang w:bidi="ar"/>
        </w:rPr>
        <w:t>合格分数线为70分，</w:t>
      </w:r>
      <w:r>
        <w:rPr>
          <w:rFonts w:hint="eastAsia" w:ascii="宋体" w:hAnsi="宋体" w:eastAsia="宋体" w:cs="宋体"/>
          <w:kern w:val="0"/>
          <w:sz w:val="24"/>
          <w:szCs w:val="24"/>
          <w:highlight w:val="none"/>
          <w:lang w:val="en-US" w:eastAsia="zh-CN" w:bidi="ar"/>
        </w:rPr>
        <w:t>其中笔试单项合格线为</w:t>
      </w:r>
      <w:r>
        <w:rPr>
          <w:rFonts w:hint="eastAsia" w:ascii="宋体" w:hAnsi="宋体" w:cs="宋体"/>
          <w:kern w:val="0"/>
          <w:sz w:val="24"/>
          <w:szCs w:val="24"/>
          <w:highlight w:val="none"/>
          <w:lang w:val="en-US" w:eastAsia="zh-CN" w:bidi="ar"/>
        </w:rPr>
        <w:t>30</w:t>
      </w:r>
      <w:r>
        <w:rPr>
          <w:rFonts w:hint="eastAsia" w:ascii="宋体" w:hAnsi="宋体" w:eastAsia="宋体" w:cs="宋体"/>
          <w:kern w:val="0"/>
          <w:sz w:val="24"/>
          <w:szCs w:val="24"/>
          <w:highlight w:val="none"/>
          <w:lang w:val="en-US" w:eastAsia="zh-CN" w:bidi="ar"/>
        </w:rPr>
        <w:t>分，面试单项合格线为</w:t>
      </w:r>
      <w:r>
        <w:rPr>
          <w:rFonts w:hint="eastAsia" w:ascii="宋体" w:hAnsi="宋体" w:cs="宋体"/>
          <w:kern w:val="0"/>
          <w:sz w:val="24"/>
          <w:szCs w:val="24"/>
          <w:highlight w:val="none"/>
          <w:lang w:val="en-US" w:eastAsia="zh-CN" w:bidi="ar"/>
        </w:rPr>
        <w:t>3</w:t>
      </w:r>
      <w:r>
        <w:rPr>
          <w:rFonts w:hint="eastAsia" w:ascii="宋体" w:hAnsi="宋体" w:eastAsia="宋体" w:cs="宋体"/>
          <w:kern w:val="0"/>
          <w:sz w:val="24"/>
          <w:szCs w:val="24"/>
          <w:highlight w:val="none"/>
          <w:lang w:val="en-US" w:eastAsia="zh-CN" w:bidi="ar"/>
        </w:rPr>
        <w:t>0分，单项不达合格线将不予录取。最终</w:t>
      </w:r>
      <w:r>
        <w:rPr>
          <w:rFonts w:hint="eastAsia" w:ascii="宋体" w:hAnsi="宋体" w:eastAsia="宋体" w:cs="宋体"/>
          <w:kern w:val="0"/>
          <w:sz w:val="24"/>
          <w:szCs w:val="24"/>
          <w:highlight w:val="none"/>
          <w:lang w:bidi="ar"/>
        </w:rPr>
        <w:t>根据</w:t>
      </w:r>
      <w:r>
        <w:rPr>
          <w:rFonts w:hint="eastAsia" w:ascii="宋体" w:hAnsi="宋体" w:eastAsia="宋体" w:cs="宋体"/>
          <w:kern w:val="0"/>
          <w:sz w:val="24"/>
          <w:szCs w:val="24"/>
          <w:highlight w:val="none"/>
          <w:lang w:val="en-US" w:eastAsia="zh-CN" w:bidi="ar"/>
        </w:rPr>
        <w:t>考核</w:t>
      </w:r>
      <w:r>
        <w:rPr>
          <w:rFonts w:hint="eastAsia" w:ascii="宋体" w:hAnsi="宋体" w:eastAsia="宋体" w:cs="宋体"/>
          <w:kern w:val="0"/>
          <w:sz w:val="24"/>
          <w:szCs w:val="24"/>
          <w:highlight w:val="none"/>
          <w:lang w:bidi="ar"/>
        </w:rPr>
        <w:t>情况择优录取。</w:t>
      </w:r>
    </w:p>
    <w:p w14:paraId="3AA85609">
      <w:pPr>
        <w:tabs>
          <w:tab w:val="left" w:pos="1890"/>
        </w:tabs>
        <w:adjustRightInd w:val="0"/>
        <w:snapToGrid w:val="0"/>
        <w:spacing w:line="360" w:lineRule="auto"/>
        <w:jc w:val="left"/>
        <w:rPr>
          <w:rFonts w:ascii="宋体" w:hAnsi="宋体"/>
          <w:sz w:val="24"/>
          <w:szCs w:val="24"/>
          <w:highlight w:val="none"/>
        </w:rPr>
      </w:pPr>
    </w:p>
    <w:p w14:paraId="71CEE788">
      <w:pPr>
        <w:tabs>
          <w:tab w:val="left" w:pos="1890"/>
        </w:tabs>
        <w:adjustRightInd w:val="0"/>
        <w:snapToGrid w:val="0"/>
        <w:spacing w:line="360" w:lineRule="auto"/>
        <w:jc w:val="left"/>
        <w:rPr>
          <w:rFonts w:ascii="宋体" w:hAnsi="宋体"/>
          <w:sz w:val="24"/>
          <w:szCs w:val="24"/>
          <w:highlight w:val="none"/>
        </w:rPr>
      </w:pPr>
    </w:p>
    <w:p w14:paraId="44919D90">
      <w:pPr>
        <w:tabs>
          <w:tab w:val="left" w:pos="1890"/>
        </w:tabs>
        <w:adjustRightInd w:val="0"/>
        <w:snapToGrid w:val="0"/>
        <w:spacing w:line="360" w:lineRule="auto"/>
        <w:jc w:val="left"/>
        <w:rPr>
          <w:rFonts w:ascii="宋体" w:hAnsi="宋体"/>
          <w:sz w:val="24"/>
          <w:szCs w:val="24"/>
          <w:highlight w:val="none"/>
        </w:rPr>
      </w:pPr>
    </w:p>
    <w:p w14:paraId="58BBC009">
      <w:pPr>
        <w:tabs>
          <w:tab w:val="left" w:pos="1890"/>
        </w:tabs>
        <w:adjustRightInd w:val="0"/>
        <w:snapToGrid w:val="0"/>
        <w:spacing w:line="360" w:lineRule="auto"/>
        <w:jc w:val="left"/>
        <w:rPr>
          <w:rFonts w:ascii="宋体" w:hAnsi="宋体"/>
          <w:sz w:val="24"/>
          <w:szCs w:val="24"/>
          <w:highlight w:val="none"/>
        </w:rPr>
      </w:pPr>
    </w:p>
    <w:p w14:paraId="480EFE6D">
      <w:pPr>
        <w:tabs>
          <w:tab w:val="left" w:pos="1890"/>
        </w:tabs>
        <w:adjustRightInd w:val="0"/>
        <w:snapToGrid w:val="0"/>
        <w:spacing w:line="360" w:lineRule="auto"/>
        <w:jc w:val="left"/>
        <w:rPr>
          <w:rFonts w:ascii="宋体" w:hAnsi="宋体"/>
          <w:sz w:val="24"/>
          <w:szCs w:val="24"/>
          <w:highlight w:val="none"/>
        </w:rPr>
      </w:pPr>
    </w:p>
    <w:p w14:paraId="549D131C">
      <w:pPr>
        <w:tabs>
          <w:tab w:val="left" w:pos="1890"/>
        </w:tabs>
        <w:adjustRightInd w:val="0"/>
        <w:snapToGrid w:val="0"/>
        <w:spacing w:line="360" w:lineRule="auto"/>
        <w:jc w:val="left"/>
        <w:rPr>
          <w:rFonts w:ascii="宋体" w:hAnsi="宋体"/>
          <w:sz w:val="24"/>
          <w:szCs w:val="24"/>
          <w:highlight w:val="none"/>
        </w:rPr>
      </w:pPr>
    </w:p>
    <w:p w14:paraId="528A4E73">
      <w:pPr>
        <w:tabs>
          <w:tab w:val="left" w:pos="1890"/>
        </w:tabs>
        <w:adjustRightInd w:val="0"/>
        <w:snapToGrid w:val="0"/>
        <w:spacing w:line="360" w:lineRule="auto"/>
        <w:jc w:val="left"/>
        <w:rPr>
          <w:rFonts w:ascii="宋体" w:hAnsi="宋体"/>
          <w:sz w:val="24"/>
          <w:szCs w:val="24"/>
          <w:highlight w:val="none"/>
        </w:rPr>
      </w:pPr>
    </w:p>
    <w:p w14:paraId="0A06C1D5">
      <w:pPr>
        <w:tabs>
          <w:tab w:val="left" w:pos="1890"/>
        </w:tabs>
        <w:adjustRightInd w:val="0"/>
        <w:snapToGrid w:val="0"/>
        <w:spacing w:line="360" w:lineRule="auto"/>
        <w:jc w:val="left"/>
        <w:rPr>
          <w:rFonts w:ascii="宋体" w:hAnsi="宋体"/>
          <w:sz w:val="24"/>
          <w:szCs w:val="24"/>
          <w:highlight w:val="none"/>
        </w:rPr>
      </w:pPr>
    </w:p>
    <w:p w14:paraId="46A6432D">
      <w:pPr>
        <w:jc w:val="center"/>
        <w:rPr>
          <w:sz w:val="28"/>
          <w:szCs w:val="28"/>
        </w:rPr>
      </w:pPr>
      <w:r>
        <w:rPr>
          <w:rFonts w:hint="eastAsia" w:ascii="宋体" w:hAnsi="宋体"/>
          <w:b/>
          <w:sz w:val="32"/>
          <w:szCs w:val="27"/>
          <w:lang w:val="en-US" w:eastAsia="zh-CN"/>
        </w:rPr>
        <w:t>英语专业转专业学生考核专家评分表</w:t>
      </w:r>
      <w:r>
        <w:rPr>
          <w:rFonts w:hint="eastAsia"/>
          <w:sz w:val="28"/>
          <w:szCs w:val="28"/>
        </w:rPr>
        <w:t xml:space="preserve">    </w:t>
      </w:r>
    </w:p>
    <w:p w14:paraId="3EF892FA">
      <w:pPr>
        <w:jc w:val="center"/>
        <w:rPr>
          <w:sz w:val="28"/>
          <w:szCs w:val="28"/>
        </w:rPr>
      </w:pPr>
      <w:r>
        <w:rPr>
          <w:rFonts w:hint="eastAsia"/>
          <w:sz w:val="28"/>
          <w:szCs w:val="28"/>
        </w:rPr>
        <w:t xml:space="preserve">姓名_____________   </w:t>
      </w:r>
      <w:r>
        <w:rPr>
          <w:rFonts w:hint="eastAsia"/>
          <w:sz w:val="28"/>
          <w:szCs w:val="28"/>
          <w:lang w:val="en-US" w:eastAsia="zh-CN"/>
        </w:rPr>
        <w:t>学号</w:t>
      </w:r>
      <w:r>
        <w:rPr>
          <w:rFonts w:hint="eastAsia"/>
          <w:sz w:val="28"/>
          <w:szCs w:val="28"/>
        </w:rPr>
        <w:t>_____________</w:t>
      </w:r>
    </w:p>
    <w:p w14:paraId="389F9896">
      <w:pPr>
        <w:jc w:val="center"/>
        <w:rPr>
          <w:sz w:val="24"/>
          <w:szCs w:val="24"/>
        </w:rPr>
      </w:pPr>
    </w:p>
    <w:p w14:paraId="1A00258A"/>
    <w:tbl>
      <w:tblPr>
        <w:tblStyle w:val="8"/>
        <w:tblW w:w="8191"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19"/>
        <w:gridCol w:w="1502"/>
        <w:gridCol w:w="1810"/>
        <w:gridCol w:w="1350"/>
        <w:gridCol w:w="1080"/>
        <w:gridCol w:w="1230"/>
      </w:tblGrid>
      <w:tr w14:paraId="1B55B81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19" w:type="dxa"/>
            <w:vMerge w:val="restart"/>
            <w:vAlign w:val="center"/>
          </w:tcPr>
          <w:p w14:paraId="359A10EA">
            <w:pPr>
              <w:jc w:val="center"/>
              <w:rPr>
                <w:rFonts w:hint="eastAsia" w:eastAsia="宋体"/>
                <w:sz w:val="21"/>
                <w:szCs w:val="21"/>
                <w:lang w:eastAsia="zh-CN"/>
              </w:rPr>
            </w:pPr>
            <w:r>
              <w:rPr>
                <w:rFonts w:hint="eastAsia"/>
                <w:sz w:val="21"/>
                <w:szCs w:val="21"/>
                <w:lang w:val="en-US" w:eastAsia="zh-CN"/>
              </w:rPr>
              <w:t>笔试   （50分）</w:t>
            </w:r>
          </w:p>
        </w:tc>
        <w:tc>
          <w:tcPr>
            <w:tcW w:w="1502" w:type="dxa"/>
            <w:vAlign w:val="center"/>
          </w:tcPr>
          <w:p w14:paraId="4D99E85D">
            <w:pPr>
              <w:jc w:val="center"/>
              <w:rPr>
                <w:rFonts w:hint="eastAsia"/>
                <w:sz w:val="21"/>
                <w:szCs w:val="21"/>
                <w:lang w:val="en-US" w:eastAsia="zh-CN"/>
              </w:rPr>
            </w:pPr>
            <w:r>
              <w:rPr>
                <w:rFonts w:hint="eastAsia"/>
                <w:sz w:val="21"/>
                <w:szCs w:val="21"/>
                <w:lang w:val="en-US" w:eastAsia="zh-CN"/>
              </w:rPr>
              <w:t>听力填空</w:t>
            </w:r>
          </w:p>
          <w:p w14:paraId="3764800A">
            <w:pPr>
              <w:jc w:val="center"/>
              <w:rPr>
                <w:rFonts w:hint="default"/>
                <w:sz w:val="21"/>
                <w:szCs w:val="21"/>
                <w:lang w:val="en-US" w:eastAsia="zh-CN"/>
              </w:rPr>
            </w:pPr>
            <w:r>
              <w:rPr>
                <w:rFonts w:hint="eastAsia"/>
                <w:sz w:val="21"/>
                <w:szCs w:val="21"/>
                <w:lang w:val="en-US" w:eastAsia="zh-CN"/>
              </w:rPr>
              <w:t>（30分）</w:t>
            </w:r>
          </w:p>
        </w:tc>
        <w:tc>
          <w:tcPr>
            <w:tcW w:w="1810" w:type="dxa"/>
            <w:vAlign w:val="center"/>
          </w:tcPr>
          <w:p w14:paraId="4D6FD8BA">
            <w:pPr>
              <w:jc w:val="center"/>
              <w:rPr>
                <w:rFonts w:hint="eastAsia"/>
                <w:sz w:val="21"/>
                <w:szCs w:val="21"/>
                <w:lang w:val="en-US" w:eastAsia="zh-CN"/>
              </w:rPr>
            </w:pPr>
            <w:r>
              <w:rPr>
                <w:rFonts w:hint="eastAsia"/>
                <w:sz w:val="21"/>
                <w:szCs w:val="21"/>
                <w:lang w:val="en-US" w:eastAsia="zh-CN"/>
              </w:rPr>
              <w:t>语法与词汇</w:t>
            </w:r>
          </w:p>
          <w:p w14:paraId="69BAE03F">
            <w:pPr>
              <w:jc w:val="center"/>
              <w:rPr>
                <w:rFonts w:hint="default"/>
                <w:sz w:val="21"/>
                <w:szCs w:val="21"/>
                <w:lang w:val="en-US"/>
              </w:rPr>
            </w:pPr>
            <w:r>
              <w:rPr>
                <w:rFonts w:hint="eastAsia"/>
                <w:sz w:val="21"/>
                <w:szCs w:val="21"/>
                <w:lang w:val="en-US" w:eastAsia="zh-CN"/>
              </w:rPr>
              <w:t>（15分）</w:t>
            </w:r>
          </w:p>
        </w:tc>
        <w:tc>
          <w:tcPr>
            <w:tcW w:w="1350" w:type="dxa"/>
            <w:vAlign w:val="center"/>
          </w:tcPr>
          <w:p w14:paraId="7C4866C4">
            <w:pPr>
              <w:jc w:val="center"/>
              <w:rPr>
                <w:rFonts w:hint="default"/>
                <w:sz w:val="21"/>
                <w:szCs w:val="21"/>
                <w:lang w:val="en-US"/>
              </w:rPr>
            </w:pPr>
            <w:r>
              <w:rPr>
                <w:rFonts w:hint="eastAsia"/>
                <w:sz w:val="21"/>
                <w:szCs w:val="21"/>
                <w:lang w:val="en-US" w:eastAsia="zh-CN"/>
              </w:rPr>
              <w:t>句子翻译 （15分）</w:t>
            </w:r>
          </w:p>
        </w:tc>
        <w:tc>
          <w:tcPr>
            <w:tcW w:w="1080" w:type="dxa"/>
            <w:vAlign w:val="center"/>
          </w:tcPr>
          <w:p w14:paraId="49222630">
            <w:pPr>
              <w:jc w:val="center"/>
              <w:rPr>
                <w:rFonts w:hint="eastAsia" w:eastAsia="宋体"/>
                <w:sz w:val="21"/>
                <w:szCs w:val="21"/>
                <w:lang w:val="en-US" w:eastAsia="zh-CN"/>
              </w:rPr>
            </w:pPr>
            <w:r>
              <w:rPr>
                <w:rFonts w:hint="eastAsia"/>
                <w:sz w:val="21"/>
                <w:szCs w:val="21"/>
                <w:lang w:val="en-US" w:eastAsia="zh-CN"/>
              </w:rPr>
              <w:t>成绩</w:t>
            </w:r>
          </w:p>
        </w:tc>
        <w:tc>
          <w:tcPr>
            <w:tcW w:w="1230" w:type="dxa"/>
            <w:vAlign w:val="center"/>
          </w:tcPr>
          <w:p w14:paraId="143BC3E9">
            <w:pPr>
              <w:jc w:val="center"/>
              <w:rPr>
                <w:rFonts w:hint="eastAsia" w:eastAsia="宋体"/>
                <w:lang w:val="en-US" w:eastAsia="zh-CN"/>
              </w:rPr>
            </w:pPr>
            <w:r>
              <w:rPr>
                <w:rFonts w:hint="eastAsia"/>
                <w:lang w:val="en-US" w:eastAsia="zh-CN"/>
              </w:rPr>
              <w:t>总评</w:t>
            </w:r>
          </w:p>
        </w:tc>
      </w:tr>
      <w:tr w14:paraId="3FDCABD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94" w:hRule="atLeast"/>
        </w:trPr>
        <w:tc>
          <w:tcPr>
            <w:tcW w:w="1219" w:type="dxa"/>
            <w:vMerge w:val="continue"/>
            <w:vAlign w:val="center"/>
          </w:tcPr>
          <w:p w14:paraId="08D8230E">
            <w:pPr>
              <w:jc w:val="center"/>
              <w:rPr>
                <w:sz w:val="21"/>
                <w:szCs w:val="21"/>
              </w:rPr>
            </w:pPr>
          </w:p>
        </w:tc>
        <w:tc>
          <w:tcPr>
            <w:tcW w:w="1502" w:type="dxa"/>
            <w:vAlign w:val="center"/>
          </w:tcPr>
          <w:p w14:paraId="1A421396">
            <w:pPr>
              <w:jc w:val="center"/>
              <w:rPr>
                <w:sz w:val="21"/>
                <w:szCs w:val="21"/>
              </w:rPr>
            </w:pPr>
          </w:p>
        </w:tc>
        <w:tc>
          <w:tcPr>
            <w:tcW w:w="1810" w:type="dxa"/>
            <w:vAlign w:val="center"/>
          </w:tcPr>
          <w:p w14:paraId="65F87E7B">
            <w:pPr>
              <w:jc w:val="center"/>
              <w:rPr>
                <w:sz w:val="21"/>
                <w:szCs w:val="21"/>
              </w:rPr>
            </w:pPr>
          </w:p>
        </w:tc>
        <w:tc>
          <w:tcPr>
            <w:tcW w:w="1350" w:type="dxa"/>
            <w:vAlign w:val="center"/>
          </w:tcPr>
          <w:p w14:paraId="07A5639D">
            <w:pPr>
              <w:jc w:val="center"/>
              <w:rPr>
                <w:sz w:val="21"/>
                <w:szCs w:val="21"/>
              </w:rPr>
            </w:pPr>
          </w:p>
        </w:tc>
        <w:tc>
          <w:tcPr>
            <w:tcW w:w="1080" w:type="dxa"/>
            <w:vAlign w:val="center"/>
          </w:tcPr>
          <w:p w14:paraId="15B4476B">
            <w:pPr>
              <w:jc w:val="center"/>
              <w:rPr>
                <w:sz w:val="21"/>
                <w:szCs w:val="21"/>
              </w:rPr>
            </w:pPr>
          </w:p>
        </w:tc>
        <w:tc>
          <w:tcPr>
            <w:tcW w:w="1230" w:type="dxa"/>
            <w:vMerge w:val="restart"/>
            <w:vAlign w:val="center"/>
          </w:tcPr>
          <w:p w14:paraId="481CBCA6">
            <w:pPr>
              <w:jc w:val="center"/>
            </w:pPr>
          </w:p>
        </w:tc>
      </w:tr>
      <w:tr w14:paraId="13E54FD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19" w:type="dxa"/>
            <w:vMerge w:val="restart"/>
            <w:vAlign w:val="center"/>
          </w:tcPr>
          <w:p w14:paraId="0FDC2985">
            <w:pPr>
              <w:jc w:val="center"/>
              <w:rPr>
                <w:rFonts w:hint="eastAsia" w:eastAsia="宋体"/>
                <w:sz w:val="21"/>
                <w:szCs w:val="21"/>
                <w:lang w:eastAsia="zh-CN"/>
              </w:rPr>
            </w:pPr>
            <w:r>
              <w:rPr>
                <w:rFonts w:hint="eastAsia"/>
                <w:sz w:val="21"/>
                <w:szCs w:val="21"/>
                <w:lang w:val="en-US" w:eastAsia="zh-CN"/>
              </w:rPr>
              <w:t>面试   （50分）</w:t>
            </w:r>
          </w:p>
        </w:tc>
        <w:tc>
          <w:tcPr>
            <w:tcW w:w="1502" w:type="dxa"/>
            <w:vAlign w:val="center"/>
          </w:tcPr>
          <w:p w14:paraId="0E3651FD">
            <w:pPr>
              <w:jc w:val="center"/>
              <w:rPr>
                <w:rFonts w:hint="eastAsia" w:ascii="宋体" w:hAnsi="宋体"/>
                <w:color w:val="auto"/>
                <w:sz w:val="21"/>
                <w:szCs w:val="21"/>
                <w:lang w:val="en-US" w:eastAsia="zh-CN"/>
              </w:rPr>
            </w:pPr>
            <w:r>
              <w:rPr>
                <w:rFonts w:hint="eastAsia" w:ascii="宋体" w:hAnsi="宋体"/>
                <w:color w:val="auto"/>
                <w:sz w:val="21"/>
                <w:szCs w:val="21"/>
                <w:lang w:val="en-US" w:eastAsia="zh-CN"/>
              </w:rPr>
              <w:t>专业认知</w:t>
            </w:r>
          </w:p>
          <w:p w14:paraId="08600874">
            <w:pPr>
              <w:jc w:val="center"/>
              <w:rPr>
                <w:sz w:val="21"/>
                <w:szCs w:val="21"/>
              </w:rPr>
            </w:pPr>
            <w:r>
              <w:rPr>
                <w:rFonts w:hint="eastAsia"/>
                <w:sz w:val="21"/>
                <w:szCs w:val="21"/>
                <w:lang w:val="en-US" w:eastAsia="zh-CN"/>
              </w:rPr>
              <w:t>（10</w:t>
            </w:r>
            <w:r>
              <w:rPr>
                <w:rFonts w:hint="eastAsia"/>
                <w:sz w:val="21"/>
                <w:szCs w:val="21"/>
              </w:rPr>
              <w:t>分</w:t>
            </w:r>
            <w:r>
              <w:rPr>
                <w:rFonts w:hint="eastAsia"/>
                <w:sz w:val="21"/>
                <w:szCs w:val="21"/>
                <w:lang w:val="en-US" w:eastAsia="zh-CN"/>
              </w:rPr>
              <w:t>）</w:t>
            </w:r>
          </w:p>
        </w:tc>
        <w:tc>
          <w:tcPr>
            <w:tcW w:w="1810" w:type="dxa"/>
            <w:vAlign w:val="center"/>
          </w:tcPr>
          <w:p w14:paraId="36D15C61">
            <w:pPr>
              <w:jc w:val="center"/>
              <w:rPr>
                <w:rFonts w:hint="eastAsia" w:ascii="宋体" w:hAnsi="宋体" w:eastAsia="宋体"/>
                <w:color w:val="auto"/>
                <w:sz w:val="21"/>
                <w:szCs w:val="21"/>
                <w:lang w:eastAsia="zh-CN"/>
              </w:rPr>
            </w:pPr>
            <w:r>
              <w:rPr>
                <w:rFonts w:hint="eastAsia" w:ascii="宋体" w:hAnsi="宋体"/>
                <w:color w:val="auto"/>
                <w:sz w:val="21"/>
                <w:szCs w:val="21"/>
                <w:lang w:val="en-US" w:eastAsia="zh-CN"/>
              </w:rPr>
              <w:t>自主</w:t>
            </w:r>
            <w:r>
              <w:rPr>
                <w:rFonts w:hint="eastAsia" w:ascii="宋体" w:hAnsi="宋体" w:eastAsia="宋体"/>
                <w:color w:val="auto"/>
                <w:sz w:val="21"/>
                <w:szCs w:val="21"/>
              </w:rPr>
              <w:t>学习</w:t>
            </w:r>
            <w:r>
              <w:rPr>
                <w:rFonts w:hint="eastAsia" w:ascii="宋体" w:hAnsi="宋体" w:eastAsia="宋体"/>
                <w:color w:val="auto"/>
                <w:sz w:val="21"/>
                <w:szCs w:val="21"/>
                <w:lang w:eastAsia="zh-CN"/>
              </w:rPr>
              <w:t>策略</w:t>
            </w:r>
          </w:p>
          <w:p w14:paraId="5EDF14C0">
            <w:pPr>
              <w:jc w:val="center"/>
              <w:rPr>
                <w:sz w:val="21"/>
                <w:szCs w:val="21"/>
              </w:rPr>
            </w:pPr>
            <w:r>
              <w:rPr>
                <w:rFonts w:hint="eastAsia" w:ascii="宋体" w:hAnsi="宋体"/>
                <w:color w:val="auto"/>
                <w:sz w:val="21"/>
                <w:szCs w:val="21"/>
                <w:lang w:eastAsia="zh-CN"/>
              </w:rPr>
              <w:t>（</w:t>
            </w:r>
            <w:r>
              <w:rPr>
                <w:rFonts w:hint="eastAsia"/>
                <w:sz w:val="21"/>
                <w:szCs w:val="21"/>
                <w:lang w:val="en-US" w:eastAsia="zh-CN"/>
              </w:rPr>
              <w:t>1</w:t>
            </w:r>
            <w:r>
              <w:rPr>
                <w:rFonts w:hint="eastAsia"/>
                <w:sz w:val="21"/>
                <w:szCs w:val="21"/>
              </w:rPr>
              <w:t>0分</w:t>
            </w:r>
            <w:r>
              <w:rPr>
                <w:rFonts w:hint="eastAsia" w:ascii="宋体" w:hAnsi="宋体"/>
                <w:color w:val="auto"/>
                <w:sz w:val="21"/>
                <w:szCs w:val="21"/>
                <w:lang w:eastAsia="zh-CN"/>
              </w:rPr>
              <w:t>）</w:t>
            </w:r>
          </w:p>
        </w:tc>
        <w:tc>
          <w:tcPr>
            <w:tcW w:w="1350" w:type="dxa"/>
            <w:vAlign w:val="center"/>
          </w:tcPr>
          <w:p w14:paraId="5691BE6D">
            <w:pPr>
              <w:jc w:val="center"/>
              <w:rPr>
                <w:rFonts w:hint="eastAsia" w:ascii="宋体" w:hAnsi="宋体"/>
                <w:color w:val="auto"/>
                <w:sz w:val="21"/>
                <w:szCs w:val="21"/>
                <w:lang w:val="en-US" w:eastAsia="zh-CN"/>
              </w:rPr>
            </w:pPr>
            <w:r>
              <w:rPr>
                <w:rFonts w:hint="eastAsia" w:ascii="宋体" w:hAnsi="宋体"/>
                <w:color w:val="auto"/>
                <w:sz w:val="21"/>
                <w:szCs w:val="21"/>
                <w:lang w:val="en-US" w:eastAsia="zh-CN"/>
              </w:rPr>
              <w:t>自由问答</w:t>
            </w:r>
          </w:p>
          <w:p w14:paraId="2EF42E98">
            <w:pPr>
              <w:jc w:val="center"/>
              <w:rPr>
                <w:sz w:val="21"/>
                <w:szCs w:val="21"/>
              </w:rPr>
            </w:pPr>
            <w:r>
              <w:rPr>
                <w:rFonts w:hint="eastAsia" w:ascii="宋体" w:hAnsi="宋体"/>
                <w:color w:val="auto"/>
                <w:sz w:val="21"/>
                <w:szCs w:val="21"/>
                <w:lang w:val="en-US" w:eastAsia="zh-CN"/>
              </w:rPr>
              <w:t>（</w:t>
            </w:r>
            <w:r>
              <w:rPr>
                <w:rFonts w:hint="eastAsia"/>
                <w:sz w:val="21"/>
                <w:szCs w:val="21"/>
                <w:lang w:val="en-US" w:eastAsia="zh-CN"/>
              </w:rPr>
              <w:t>3</w:t>
            </w:r>
            <w:r>
              <w:rPr>
                <w:rFonts w:hint="eastAsia"/>
                <w:sz w:val="21"/>
                <w:szCs w:val="21"/>
              </w:rPr>
              <w:t>0分</w:t>
            </w:r>
            <w:r>
              <w:rPr>
                <w:rFonts w:hint="eastAsia" w:ascii="宋体" w:hAnsi="宋体"/>
                <w:color w:val="auto"/>
                <w:sz w:val="21"/>
                <w:szCs w:val="21"/>
                <w:lang w:val="en-US" w:eastAsia="zh-CN"/>
              </w:rPr>
              <w:t>）</w:t>
            </w:r>
          </w:p>
        </w:tc>
        <w:tc>
          <w:tcPr>
            <w:tcW w:w="1080" w:type="dxa"/>
            <w:vAlign w:val="center"/>
          </w:tcPr>
          <w:p w14:paraId="1F4B50AC">
            <w:pPr>
              <w:jc w:val="center"/>
              <w:rPr>
                <w:rFonts w:hint="eastAsia" w:eastAsia="宋体"/>
                <w:sz w:val="21"/>
                <w:szCs w:val="21"/>
                <w:lang w:val="en-US" w:eastAsia="zh-CN"/>
              </w:rPr>
            </w:pPr>
            <w:r>
              <w:rPr>
                <w:rFonts w:hint="eastAsia"/>
                <w:sz w:val="21"/>
                <w:szCs w:val="21"/>
                <w:lang w:val="en-US" w:eastAsia="zh-CN"/>
              </w:rPr>
              <w:t>成绩</w:t>
            </w:r>
          </w:p>
        </w:tc>
        <w:tc>
          <w:tcPr>
            <w:tcW w:w="1230" w:type="dxa"/>
            <w:vMerge w:val="continue"/>
            <w:vAlign w:val="center"/>
          </w:tcPr>
          <w:p w14:paraId="5330DDE1">
            <w:pPr>
              <w:jc w:val="center"/>
              <w:rPr>
                <w:rFonts w:hint="eastAsia"/>
              </w:rPr>
            </w:pPr>
          </w:p>
        </w:tc>
      </w:tr>
      <w:tr w14:paraId="56BD67D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4" w:hRule="atLeast"/>
        </w:trPr>
        <w:tc>
          <w:tcPr>
            <w:tcW w:w="1219" w:type="dxa"/>
            <w:vMerge w:val="continue"/>
            <w:vAlign w:val="center"/>
          </w:tcPr>
          <w:p w14:paraId="3401992E">
            <w:pPr>
              <w:jc w:val="center"/>
              <w:rPr>
                <w:sz w:val="21"/>
                <w:szCs w:val="21"/>
              </w:rPr>
            </w:pPr>
          </w:p>
        </w:tc>
        <w:tc>
          <w:tcPr>
            <w:tcW w:w="1502" w:type="dxa"/>
            <w:vAlign w:val="center"/>
          </w:tcPr>
          <w:p w14:paraId="2653135E">
            <w:pPr>
              <w:jc w:val="center"/>
              <w:rPr>
                <w:sz w:val="21"/>
                <w:szCs w:val="21"/>
              </w:rPr>
            </w:pPr>
          </w:p>
        </w:tc>
        <w:tc>
          <w:tcPr>
            <w:tcW w:w="1810" w:type="dxa"/>
            <w:vAlign w:val="center"/>
          </w:tcPr>
          <w:p w14:paraId="71DC5507">
            <w:pPr>
              <w:jc w:val="center"/>
              <w:rPr>
                <w:sz w:val="21"/>
                <w:szCs w:val="21"/>
              </w:rPr>
            </w:pPr>
          </w:p>
        </w:tc>
        <w:tc>
          <w:tcPr>
            <w:tcW w:w="1350" w:type="dxa"/>
            <w:vAlign w:val="center"/>
          </w:tcPr>
          <w:p w14:paraId="036B2984">
            <w:pPr>
              <w:jc w:val="center"/>
              <w:rPr>
                <w:sz w:val="21"/>
                <w:szCs w:val="21"/>
              </w:rPr>
            </w:pPr>
          </w:p>
        </w:tc>
        <w:tc>
          <w:tcPr>
            <w:tcW w:w="1080" w:type="dxa"/>
            <w:vAlign w:val="center"/>
          </w:tcPr>
          <w:p w14:paraId="5CE205E8">
            <w:pPr>
              <w:jc w:val="center"/>
              <w:rPr>
                <w:sz w:val="21"/>
                <w:szCs w:val="21"/>
              </w:rPr>
            </w:pPr>
          </w:p>
        </w:tc>
        <w:tc>
          <w:tcPr>
            <w:tcW w:w="1230" w:type="dxa"/>
            <w:vMerge w:val="continue"/>
            <w:vAlign w:val="center"/>
          </w:tcPr>
          <w:p w14:paraId="07176CAE">
            <w:pPr>
              <w:jc w:val="center"/>
            </w:pPr>
          </w:p>
        </w:tc>
      </w:tr>
    </w:tbl>
    <w:p w14:paraId="68127F69">
      <w:pPr>
        <w:pStyle w:val="18"/>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0" w:firstLine="480" w:firstLineChars="200"/>
        <w:textAlignment w:val="auto"/>
        <w:rPr>
          <w:rFonts w:hint="eastAsia" w:ascii="宋体" w:hAnsi="宋体"/>
          <w:color w:val="auto"/>
          <w:sz w:val="24"/>
          <w:szCs w:val="24"/>
          <w:lang w:val="en-US" w:eastAsia="zh-CN"/>
        </w:rPr>
      </w:pPr>
    </w:p>
    <w:p w14:paraId="5D49E9A6">
      <w:pPr>
        <w:tabs>
          <w:tab w:val="left" w:pos="1890"/>
        </w:tabs>
        <w:adjustRightInd w:val="0"/>
        <w:snapToGrid w:val="0"/>
        <w:spacing w:line="360" w:lineRule="auto"/>
        <w:jc w:val="left"/>
        <w:rPr>
          <w:rFonts w:ascii="宋体" w:hAnsi="宋体"/>
          <w:sz w:val="24"/>
          <w:szCs w:val="24"/>
          <w:highlight w:val="none"/>
        </w:rPr>
      </w:pPr>
    </w:p>
    <w:p w14:paraId="695B4397">
      <w:pPr>
        <w:tabs>
          <w:tab w:val="left" w:pos="1890"/>
        </w:tabs>
        <w:adjustRightInd w:val="0"/>
        <w:snapToGrid w:val="0"/>
        <w:spacing w:line="360" w:lineRule="auto"/>
        <w:jc w:val="left"/>
        <w:rPr>
          <w:rFonts w:ascii="宋体" w:hAnsi="宋体"/>
          <w:sz w:val="24"/>
          <w:szCs w:val="24"/>
          <w:highlight w:val="none"/>
        </w:rPr>
      </w:pPr>
    </w:p>
    <w:p w14:paraId="437FE9D1">
      <w:pPr>
        <w:tabs>
          <w:tab w:val="left" w:pos="1890"/>
        </w:tabs>
        <w:adjustRightInd w:val="0"/>
        <w:snapToGrid w:val="0"/>
        <w:spacing w:line="360" w:lineRule="auto"/>
        <w:jc w:val="left"/>
        <w:rPr>
          <w:rFonts w:ascii="宋体" w:hAnsi="宋体"/>
          <w:sz w:val="24"/>
          <w:szCs w:val="24"/>
          <w:highlight w:val="none"/>
        </w:rPr>
      </w:pPr>
    </w:p>
    <w:p w14:paraId="55477A7B">
      <w:pPr>
        <w:tabs>
          <w:tab w:val="left" w:pos="1890"/>
        </w:tabs>
        <w:adjustRightInd w:val="0"/>
        <w:snapToGrid w:val="0"/>
        <w:spacing w:line="360" w:lineRule="auto"/>
        <w:jc w:val="left"/>
        <w:rPr>
          <w:rFonts w:ascii="宋体" w:hAnsi="宋体"/>
          <w:sz w:val="24"/>
          <w:szCs w:val="24"/>
          <w:highlight w:val="none"/>
        </w:rPr>
      </w:pPr>
    </w:p>
    <w:p w14:paraId="049160C2">
      <w:pPr>
        <w:tabs>
          <w:tab w:val="left" w:pos="1890"/>
        </w:tabs>
        <w:adjustRightInd w:val="0"/>
        <w:snapToGrid w:val="0"/>
        <w:spacing w:line="360" w:lineRule="auto"/>
        <w:jc w:val="left"/>
        <w:rPr>
          <w:rFonts w:ascii="宋体" w:hAnsi="宋体"/>
          <w:sz w:val="24"/>
          <w:szCs w:val="24"/>
          <w:highlight w:val="none"/>
        </w:rPr>
      </w:pPr>
    </w:p>
    <w:p w14:paraId="72B60900">
      <w:pPr>
        <w:tabs>
          <w:tab w:val="left" w:pos="1890"/>
        </w:tabs>
        <w:adjustRightInd w:val="0"/>
        <w:snapToGrid w:val="0"/>
        <w:spacing w:line="360" w:lineRule="auto"/>
        <w:jc w:val="left"/>
        <w:rPr>
          <w:rFonts w:ascii="宋体" w:hAnsi="宋体"/>
          <w:sz w:val="24"/>
          <w:szCs w:val="24"/>
          <w:highlight w:val="none"/>
        </w:rPr>
      </w:pPr>
    </w:p>
    <w:p w14:paraId="5812D6EE">
      <w:pPr>
        <w:tabs>
          <w:tab w:val="left" w:pos="1890"/>
        </w:tabs>
        <w:adjustRightInd w:val="0"/>
        <w:snapToGrid w:val="0"/>
        <w:spacing w:line="360" w:lineRule="auto"/>
        <w:jc w:val="left"/>
        <w:rPr>
          <w:rFonts w:ascii="宋体" w:hAnsi="宋体"/>
          <w:sz w:val="24"/>
          <w:szCs w:val="24"/>
          <w:highlight w:val="none"/>
        </w:rPr>
      </w:pPr>
    </w:p>
    <w:p w14:paraId="344ACA2E">
      <w:pPr>
        <w:tabs>
          <w:tab w:val="left" w:pos="1890"/>
        </w:tabs>
        <w:adjustRightInd w:val="0"/>
        <w:snapToGrid w:val="0"/>
        <w:spacing w:line="360" w:lineRule="auto"/>
        <w:jc w:val="left"/>
        <w:rPr>
          <w:rFonts w:ascii="宋体" w:hAnsi="宋体"/>
          <w:sz w:val="24"/>
          <w:szCs w:val="24"/>
          <w:highlight w:val="none"/>
        </w:rPr>
      </w:pPr>
    </w:p>
    <w:p w14:paraId="30BCC507">
      <w:pPr>
        <w:tabs>
          <w:tab w:val="left" w:pos="1890"/>
        </w:tabs>
        <w:adjustRightInd w:val="0"/>
        <w:snapToGrid w:val="0"/>
        <w:spacing w:line="360" w:lineRule="auto"/>
        <w:jc w:val="left"/>
        <w:rPr>
          <w:rFonts w:ascii="宋体" w:hAnsi="宋体"/>
          <w:sz w:val="24"/>
          <w:szCs w:val="24"/>
          <w:highlight w:val="none"/>
        </w:rPr>
      </w:pPr>
    </w:p>
    <w:p w14:paraId="101E407D">
      <w:pPr>
        <w:tabs>
          <w:tab w:val="left" w:pos="1890"/>
        </w:tabs>
        <w:adjustRightInd w:val="0"/>
        <w:snapToGrid w:val="0"/>
        <w:spacing w:line="360" w:lineRule="auto"/>
        <w:jc w:val="left"/>
        <w:rPr>
          <w:rFonts w:ascii="宋体" w:hAnsi="宋体"/>
          <w:sz w:val="24"/>
          <w:szCs w:val="24"/>
          <w:highlight w:val="none"/>
        </w:rPr>
      </w:pPr>
    </w:p>
    <w:p w14:paraId="6461FAFB">
      <w:pPr>
        <w:tabs>
          <w:tab w:val="left" w:pos="1890"/>
        </w:tabs>
        <w:adjustRightInd w:val="0"/>
        <w:snapToGrid w:val="0"/>
        <w:spacing w:line="360" w:lineRule="auto"/>
        <w:jc w:val="left"/>
        <w:rPr>
          <w:rFonts w:ascii="宋体" w:hAnsi="宋体"/>
          <w:sz w:val="24"/>
          <w:szCs w:val="24"/>
          <w:highlight w:val="none"/>
        </w:rPr>
      </w:pPr>
    </w:p>
    <w:p w14:paraId="0A116ABF">
      <w:pPr>
        <w:tabs>
          <w:tab w:val="left" w:pos="1890"/>
        </w:tabs>
        <w:adjustRightInd w:val="0"/>
        <w:snapToGrid w:val="0"/>
        <w:spacing w:line="360" w:lineRule="auto"/>
        <w:jc w:val="left"/>
        <w:rPr>
          <w:rFonts w:ascii="宋体" w:hAnsi="宋体"/>
          <w:sz w:val="24"/>
          <w:szCs w:val="24"/>
          <w:highlight w:val="none"/>
        </w:rPr>
      </w:pPr>
    </w:p>
    <w:p w14:paraId="25685921">
      <w:pPr>
        <w:tabs>
          <w:tab w:val="left" w:pos="1890"/>
        </w:tabs>
        <w:adjustRightInd w:val="0"/>
        <w:snapToGrid w:val="0"/>
        <w:spacing w:line="360" w:lineRule="auto"/>
        <w:jc w:val="left"/>
        <w:rPr>
          <w:rFonts w:ascii="宋体" w:hAnsi="宋体"/>
          <w:sz w:val="24"/>
          <w:szCs w:val="24"/>
          <w:highlight w:val="none"/>
        </w:rPr>
      </w:pPr>
    </w:p>
    <w:p w14:paraId="23F201CD">
      <w:pPr>
        <w:tabs>
          <w:tab w:val="left" w:pos="1890"/>
        </w:tabs>
        <w:adjustRightInd w:val="0"/>
        <w:snapToGrid w:val="0"/>
        <w:spacing w:line="360" w:lineRule="auto"/>
        <w:jc w:val="left"/>
        <w:rPr>
          <w:rFonts w:ascii="宋体" w:hAnsi="宋体"/>
          <w:sz w:val="24"/>
          <w:szCs w:val="24"/>
          <w:highlight w:val="none"/>
        </w:rPr>
      </w:pPr>
    </w:p>
    <w:p w14:paraId="076DD869">
      <w:pPr>
        <w:tabs>
          <w:tab w:val="left" w:pos="1890"/>
        </w:tabs>
        <w:adjustRightInd w:val="0"/>
        <w:snapToGrid w:val="0"/>
        <w:spacing w:line="360" w:lineRule="auto"/>
        <w:jc w:val="left"/>
        <w:rPr>
          <w:rFonts w:ascii="宋体" w:hAnsi="宋体"/>
          <w:sz w:val="24"/>
          <w:szCs w:val="24"/>
          <w:highlight w:val="none"/>
        </w:rPr>
      </w:pPr>
    </w:p>
    <w:p w14:paraId="43D691B4">
      <w:pPr>
        <w:tabs>
          <w:tab w:val="left" w:pos="1890"/>
        </w:tabs>
        <w:adjustRightInd w:val="0"/>
        <w:snapToGrid w:val="0"/>
        <w:spacing w:line="360" w:lineRule="auto"/>
        <w:jc w:val="left"/>
        <w:rPr>
          <w:rFonts w:ascii="宋体" w:hAnsi="宋体"/>
          <w:sz w:val="24"/>
          <w:szCs w:val="24"/>
          <w:highlight w:val="none"/>
        </w:rPr>
      </w:pPr>
    </w:p>
    <w:p w14:paraId="7E58FE7A">
      <w:pPr>
        <w:tabs>
          <w:tab w:val="left" w:pos="1890"/>
        </w:tabs>
        <w:adjustRightInd w:val="0"/>
        <w:snapToGrid w:val="0"/>
        <w:spacing w:line="360" w:lineRule="auto"/>
        <w:jc w:val="left"/>
        <w:rPr>
          <w:rFonts w:ascii="宋体" w:hAnsi="宋体"/>
          <w:sz w:val="24"/>
          <w:szCs w:val="24"/>
          <w:highlight w:val="none"/>
        </w:rPr>
      </w:pPr>
    </w:p>
    <w:p w14:paraId="5566A6B2">
      <w:pPr>
        <w:tabs>
          <w:tab w:val="left" w:pos="1890"/>
        </w:tabs>
        <w:adjustRightInd w:val="0"/>
        <w:snapToGrid w:val="0"/>
        <w:spacing w:line="360" w:lineRule="auto"/>
        <w:jc w:val="left"/>
        <w:rPr>
          <w:rFonts w:ascii="宋体" w:hAnsi="宋体"/>
          <w:sz w:val="24"/>
          <w:szCs w:val="24"/>
          <w:highlight w:val="none"/>
        </w:rPr>
      </w:pPr>
    </w:p>
    <w:p w14:paraId="26699225">
      <w:pPr>
        <w:adjustRightInd w:val="0"/>
        <w:snapToGrid w:val="0"/>
        <w:jc w:val="left"/>
        <w:rPr>
          <w:sz w:val="28"/>
          <w:szCs w:val="28"/>
          <w:highlight w:val="none"/>
        </w:rPr>
      </w:pPr>
    </w:p>
    <w:p w14:paraId="1A57E9E7">
      <w:pPr>
        <w:adjustRightInd w:val="0"/>
        <w:snapToGrid w:val="0"/>
        <w:jc w:val="left"/>
        <w:rPr>
          <w:b/>
          <w:sz w:val="32"/>
          <w:szCs w:val="32"/>
          <w:highlight w:val="none"/>
        </w:rPr>
      </w:pPr>
      <w:r>
        <w:rPr>
          <w:rFonts w:hint="eastAsia"/>
          <w:sz w:val="28"/>
          <w:szCs w:val="28"/>
          <w:highlight w:val="none"/>
        </w:rPr>
        <w:t>附件2</w:t>
      </w:r>
    </w:p>
    <w:p w14:paraId="0ED9DEA6">
      <w:pPr>
        <w:tabs>
          <w:tab w:val="left" w:pos="1890"/>
        </w:tabs>
        <w:adjustRightInd w:val="0"/>
        <w:snapToGrid w:val="0"/>
        <w:spacing w:line="360" w:lineRule="auto"/>
        <w:jc w:val="center"/>
        <w:rPr>
          <w:b/>
          <w:sz w:val="32"/>
          <w:szCs w:val="32"/>
          <w:highlight w:val="none"/>
        </w:rPr>
      </w:pPr>
      <w:r>
        <w:rPr>
          <w:rFonts w:hint="eastAsia"/>
          <w:b/>
          <w:sz w:val="32"/>
          <w:szCs w:val="32"/>
          <w:highlight w:val="none"/>
        </w:rPr>
        <w:t>德语专业转专业考核方案</w:t>
      </w:r>
    </w:p>
    <w:p w14:paraId="3015ED80">
      <w:pPr>
        <w:widowControl/>
        <w:numPr>
          <w:ilvl w:val="0"/>
          <w:numId w:val="2"/>
        </w:numPr>
        <w:adjustRightInd w:val="0"/>
        <w:snapToGrid w:val="0"/>
        <w:spacing w:line="360" w:lineRule="auto"/>
        <w:ind w:left="0"/>
        <w:rPr>
          <w:rFonts w:ascii="宋体" w:hAnsi="宋体"/>
          <w:b/>
          <w:bCs/>
          <w:sz w:val="24"/>
          <w:szCs w:val="24"/>
          <w:highlight w:val="none"/>
        </w:rPr>
      </w:pPr>
      <w:r>
        <w:rPr>
          <w:rFonts w:hint="eastAsia" w:ascii="宋体" w:hAnsi="宋体"/>
          <w:b/>
          <w:bCs/>
          <w:sz w:val="24"/>
          <w:szCs w:val="24"/>
          <w:highlight w:val="none"/>
        </w:rPr>
        <w:t>组织机构</w:t>
      </w:r>
    </w:p>
    <w:p w14:paraId="500288BC">
      <w:pPr>
        <w:widowControl/>
        <w:adjustRightInd w:val="0"/>
        <w:snapToGrid w:val="0"/>
        <w:spacing w:line="360" w:lineRule="auto"/>
        <w:ind w:firstLine="480" w:firstLineChars="200"/>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lang w:bidi="ar"/>
        </w:rPr>
        <w:t>按照学校相关工作要求，德语专业成立转专业</w:t>
      </w:r>
      <w:r>
        <w:rPr>
          <w:rFonts w:hint="eastAsia" w:ascii="宋体" w:hAnsi="宋体" w:eastAsia="宋体" w:cs="宋体"/>
          <w:kern w:val="0"/>
          <w:sz w:val="24"/>
          <w:szCs w:val="24"/>
          <w:highlight w:val="none"/>
          <w:lang w:val="en-US" w:eastAsia="zh-CN" w:bidi="ar"/>
        </w:rPr>
        <w:t>工作</w:t>
      </w:r>
      <w:r>
        <w:rPr>
          <w:rFonts w:hint="eastAsia" w:ascii="宋体" w:hAnsi="宋体" w:eastAsia="宋体" w:cs="宋体"/>
          <w:kern w:val="0"/>
          <w:sz w:val="24"/>
          <w:szCs w:val="24"/>
          <w:highlight w:val="none"/>
          <w:lang w:bidi="ar"/>
        </w:rPr>
        <w:t>小组，考核小组由德语系主任任组长，2名德语专业骨干教师组成，负责德语专业转专业工作的组织实施。学院纪委全程监督</w:t>
      </w:r>
      <w:r>
        <w:rPr>
          <w:rFonts w:hint="eastAsia" w:ascii="宋体" w:hAnsi="宋体" w:eastAsia="宋体" w:cs="宋体"/>
          <w:kern w:val="0"/>
          <w:sz w:val="24"/>
          <w:szCs w:val="24"/>
          <w:highlight w:val="none"/>
          <w:lang w:eastAsia="zh-CN" w:bidi="ar"/>
        </w:rPr>
        <w:t>，</w:t>
      </w:r>
      <w:r>
        <w:rPr>
          <w:rFonts w:hint="eastAsia" w:ascii="宋体" w:hAnsi="宋体" w:eastAsia="宋体" w:cs="宋体"/>
          <w:kern w:val="0"/>
          <w:sz w:val="24"/>
          <w:szCs w:val="24"/>
          <w:highlight w:val="none"/>
          <w:lang w:val="en-US" w:eastAsia="zh-CN" w:bidi="ar"/>
        </w:rPr>
        <w:t>纪委办公室联系电话0551-62159109</w:t>
      </w:r>
      <w:r>
        <w:rPr>
          <w:rFonts w:hint="eastAsia" w:ascii="宋体" w:hAnsi="宋体" w:eastAsia="宋体" w:cs="宋体"/>
          <w:kern w:val="0"/>
          <w:sz w:val="24"/>
          <w:szCs w:val="24"/>
          <w:highlight w:val="none"/>
          <w:lang w:eastAsia="zh-CN" w:bidi="ar"/>
        </w:rPr>
        <w:t>。</w:t>
      </w:r>
    </w:p>
    <w:p w14:paraId="37DE586E">
      <w:pPr>
        <w:widowControl/>
        <w:numPr>
          <w:ilvl w:val="0"/>
          <w:numId w:val="2"/>
        </w:numPr>
        <w:adjustRightInd w:val="0"/>
        <w:snapToGrid w:val="0"/>
        <w:spacing w:line="360" w:lineRule="auto"/>
        <w:ind w:left="0"/>
        <w:rPr>
          <w:rFonts w:ascii="宋体" w:hAnsi="宋体"/>
          <w:b/>
          <w:bCs/>
          <w:sz w:val="24"/>
          <w:szCs w:val="24"/>
          <w:highlight w:val="none"/>
        </w:rPr>
      </w:pPr>
      <w:r>
        <w:rPr>
          <w:rFonts w:hint="eastAsia" w:ascii="宋体" w:hAnsi="宋体"/>
          <w:b/>
          <w:bCs/>
          <w:sz w:val="24"/>
          <w:szCs w:val="24"/>
          <w:highlight w:val="none"/>
        </w:rPr>
        <w:t>报名申请与资格审核</w:t>
      </w:r>
    </w:p>
    <w:p w14:paraId="4CE4461E">
      <w:pPr>
        <w:widowControl/>
        <w:adjustRightInd w:val="0"/>
        <w:snapToGrid w:val="0"/>
        <w:spacing w:line="360" w:lineRule="auto"/>
        <w:ind w:firstLine="480" w:firstLineChars="200"/>
        <w:rPr>
          <w:rFonts w:ascii="宋体" w:hAnsi="宋体"/>
          <w:sz w:val="24"/>
          <w:szCs w:val="24"/>
          <w:highlight w:val="none"/>
        </w:rPr>
      </w:pPr>
      <w:r>
        <w:rPr>
          <w:rFonts w:hint="eastAsia" w:ascii="宋体" w:hAnsi="宋体"/>
          <w:sz w:val="24"/>
          <w:szCs w:val="24"/>
          <w:highlight w:val="none"/>
        </w:rPr>
        <w:t>有转专业意愿的</w:t>
      </w:r>
      <w:r>
        <w:rPr>
          <w:rFonts w:hint="eastAsia" w:ascii="宋体" w:hAnsi="宋体" w:cs="宋体"/>
          <w:kern w:val="0"/>
          <w:sz w:val="24"/>
          <w:szCs w:val="24"/>
          <w:highlight w:val="none"/>
          <w:lang w:bidi="ar"/>
        </w:rPr>
        <w:t>202</w:t>
      </w:r>
      <w:r>
        <w:rPr>
          <w:rFonts w:hint="eastAsia" w:ascii="宋体" w:hAnsi="宋体" w:cs="宋体"/>
          <w:kern w:val="0"/>
          <w:sz w:val="24"/>
          <w:szCs w:val="24"/>
          <w:highlight w:val="none"/>
          <w:lang w:val="en-US" w:eastAsia="zh-CN" w:bidi="ar"/>
        </w:rPr>
        <w:t>4</w:t>
      </w:r>
      <w:r>
        <w:rPr>
          <w:rFonts w:hint="eastAsia" w:ascii="宋体" w:hAnsi="宋体" w:cs="宋体"/>
          <w:kern w:val="0"/>
          <w:sz w:val="24"/>
          <w:szCs w:val="24"/>
          <w:highlight w:val="none"/>
          <w:lang w:bidi="ar"/>
        </w:rPr>
        <w:t>级学生在规定时间内向外国语学院教学办公室递交转专业申请材料。</w:t>
      </w:r>
      <w:r>
        <w:rPr>
          <w:rFonts w:hint="eastAsia" w:ascii="宋体" w:hAnsi="宋体"/>
          <w:sz w:val="24"/>
          <w:szCs w:val="24"/>
          <w:highlight w:val="none"/>
        </w:rPr>
        <w:t>德语专业</w:t>
      </w:r>
      <w:r>
        <w:rPr>
          <w:rFonts w:hint="eastAsia" w:ascii="宋体" w:hAnsi="宋体" w:cs="宋体"/>
          <w:kern w:val="0"/>
          <w:sz w:val="24"/>
          <w:szCs w:val="24"/>
          <w:highlight w:val="none"/>
          <w:lang w:bidi="ar"/>
        </w:rPr>
        <w:t>按照学校相关规定审核转专业学生资格，通知符合要求的学生考核方式、时间、地点等相关事项。</w:t>
      </w:r>
    </w:p>
    <w:p w14:paraId="2D86197A">
      <w:pPr>
        <w:widowControl/>
        <w:numPr>
          <w:ilvl w:val="0"/>
          <w:numId w:val="2"/>
        </w:numPr>
        <w:adjustRightInd w:val="0"/>
        <w:snapToGrid w:val="0"/>
        <w:spacing w:line="360" w:lineRule="auto"/>
        <w:ind w:left="0"/>
        <w:rPr>
          <w:rFonts w:ascii="宋体" w:hAnsi="宋体"/>
          <w:b/>
          <w:bCs/>
          <w:sz w:val="24"/>
          <w:szCs w:val="24"/>
          <w:highlight w:val="none"/>
        </w:rPr>
      </w:pPr>
      <w:r>
        <w:rPr>
          <w:rFonts w:hint="eastAsia" w:ascii="宋体" w:hAnsi="宋体"/>
          <w:b/>
          <w:bCs/>
          <w:sz w:val="24"/>
          <w:szCs w:val="24"/>
          <w:highlight w:val="none"/>
        </w:rPr>
        <w:t>考核方式</w:t>
      </w:r>
    </w:p>
    <w:p w14:paraId="73BAC79A">
      <w:pPr>
        <w:tabs>
          <w:tab w:val="left" w:pos="1890"/>
        </w:tabs>
        <w:adjustRightInd w:val="0"/>
        <w:snapToGrid w:val="0"/>
        <w:spacing w:line="360" w:lineRule="auto"/>
        <w:ind w:firstLine="480" w:firstLineChars="200"/>
        <w:jc w:val="left"/>
        <w:rPr>
          <w:rFonts w:ascii="宋体" w:hAnsi="宋体"/>
          <w:sz w:val="24"/>
          <w:szCs w:val="24"/>
          <w:highlight w:val="none"/>
        </w:rPr>
      </w:pPr>
      <w:r>
        <w:rPr>
          <w:rFonts w:hint="eastAsia" w:ascii="宋体" w:hAnsi="宋体"/>
          <w:color w:val="auto"/>
          <w:sz w:val="24"/>
          <w:szCs w:val="24"/>
          <w:lang w:val="en-US" w:eastAsia="zh-CN"/>
        </w:rPr>
        <w:t>笔试和</w:t>
      </w:r>
      <w:r>
        <w:rPr>
          <w:rFonts w:hint="eastAsia" w:ascii="宋体" w:hAnsi="宋体" w:eastAsia="宋体"/>
          <w:color w:val="auto"/>
          <w:sz w:val="24"/>
          <w:szCs w:val="24"/>
          <w:lang w:val="en-US" w:eastAsia="zh-CN"/>
        </w:rPr>
        <w:t>面试</w:t>
      </w:r>
      <w:r>
        <w:rPr>
          <w:rStyle w:val="10"/>
          <w:rFonts w:hint="eastAsia"/>
          <w:b w:val="0"/>
          <w:sz w:val="24"/>
          <w:szCs w:val="24"/>
          <w:highlight w:val="none"/>
        </w:rPr>
        <w:t>。</w:t>
      </w:r>
    </w:p>
    <w:p w14:paraId="64B2E95B">
      <w:pPr>
        <w:widowControl/>
        <w:numPr>
          <w:ilvl w:val="0"/>
          <w:numId w:val="2"/>
        </w:numPr>
        <w:adjustRightInd w:val="0"/>
        <w:snapToGrid w:val="0"/>
        <w:spacing w:line="360" w:lineRule="auto"/>
        <w:ind w:left="0"/>
        <w:rPr>
          <w:rFonts w:ascii="宋体" w:hAnsi="宋体"/>
          <w:b/>
          <w:bCs/>
          <w:sz w:val="24"/>
          <w:szCs w:val="24"/>
          <w:highlight w:val="none"/>
        </w:rPr>
      </w:pPr>
      <w:r>
        <w:rPr>
          <w:rFonts w:hint="eastAsia" w:ascii="宋体" w:hAnsi="宋体"/>
          <w:b/>
          <w:bCs/>
          <w:sz w:val="24"/>
          <w:szCs w:val="24"/>
          <w:highlight w:val="none"/>
        </w:rPr>
        <w:t>考核内容</w:t>
      </w:r>
    </w:p>
    <w:p w14:paraId="3E2AC3B4">
      <w:pPr>
        <w:widowControl/>
        <w:adjustRightInd w:val="0"/>
        <w:snapToGrid w:val="0"/>
        <w:spacing w:line="360" w:lineRule="auto"/>
        <w:ind w:firstLine="480" w:firstLineChars="200"/>
        <w:rPr>
          <w:rFonts w:hint="eastAsia" w:ascii="宋体" w:hAnsi="宋体" w:eastAsia="宋体"/>
          <w:sz w:val="24"/>
          <w:szCs w:val="24"/>
          <w:highlight w:val="none"/>
          <w:lang w:eastAsia="zh-CN"/>
        </w:rPr>
      </w:pPr>
      <w:r>
        <w:rPr>
          <w:rFonts w:hint="eastAsia" w:ascii="宋体" w:hAnsi="宋体" w:eastAsia="宋体"/>
          <w:sz w:val="24"/>
          <w:szCs w:val="24"/>
          <w:highlight w:val="none"/>
          <w:lang w:eastAsia="zh-CN"/>
        </w:rPr>
        <w:t>考核旨在评估学生的</w:t>
      </w:r>
      <w:r>
        <w:rPr>
          <w:rFonts w:hint="eastAsia" w:ascii="宋体" w:hAnsi="宋体" w:eastAsia="宋体"/>
          <w:sz w:val="24"/>
          <w:szCs w:val="24"/>
          <w:highlight w:val="none"/>
          <w:lang w:val="en-US" w:eastAsia="zh-CN"/>
        </w:rPr>
        <w:t>德语</w:t>
      </w:r>
      <w:r>
        <w:rPr>
          <w:rFonts w:hint="eastAsia" w:ascii="宋体" w:hAnsi="宋体" w:eastAsia="宋体"/>
          <w:sz w:val="24"/>
          <w:szCs w:val="24"/>
          <w:highlight w:val="none"/>
          <w:lang w:eastAsia="zh-CN"/>
        </w:rPr>
        <w:t>学习</w:t>
      </w:r>
      <w:r>
        <w:rPr>
          <w:rFonts w:hint="eastAsia" w:ascii="宋体" w:hAnsi="宋体" w:eastAsia="宋体"/>
          <w:sz w:val="24"/>
          <w:szCs w:val="24"/>
          <w:highlight w:val="none"/>
          <w:lang w:val="en-US" w:eastAsia="zh-CN"/>
        </w:rPr>
        <w:t>能力</w:t>
      </w:r>
      <w:r>
        <w:rPr>
          <w:rFonts w:hint="eastAsia" w:ascii="宋体" w:hAnsi="宋体" w:eastAsia="宋体"/>
          <w:sz w:val="24"/>
          <w:szCs w:val="24"/>
          <w:highlight w:val="none"/>
          <w:lang w:eastAsia="zh-CN"/>
        </w:rPr>
        <w:t>和综合素质。</w:t>
      </w:r>
    </w:p>
    <w:p w14:paraId="56BAC300">
      <w:pPr>
        <w:widowControl/>
        <w:adjustRightInd w:val="0"/>
        <w:snapToGrid w:val="0"/>
        <w:spacing w:line="360" w:lineRule="auto"/>
        <w:ind w:firstLine="480" w:firstLineChars="200"/>
        <w:rPr>
          <w:rFonts w:hint="eastAsia" w:ascii="宋体" w:hAnsi="宋体" w:eastAsia="宋体" w:cs="宋体"/>
          <w:kern w:val="0"/>
          <w:sz w:val="24"/>
          <w:szCs w:val="24"/>
          <w:highlight w:val="none"/>
          <w:lang w:eastAsia="zh-CN" w:bidi="ar"/>
        </w:rPr>
      </w:pPr>
      <w:r>
        <w:rPr>
          <w:rFonts w:hint="eastAsia" w:ascii="宋体" w:hAnsi="宋体" w:eastAsia="宋体" w:cs="宋体"/>
          <w:kern w:val="0"/>
          <w:sz w:val="24"/>
          <w:szCs w:val="24"/>
          <w:highlight w:val="none"/>
          <w:lang w:bidi="ar"/>
        </w:rPr>
        <w:t>满分100分，</w:t>
      </w:r>
      <w:r>
        <w:rPr>
          <w:rFonts w:hint="eastAsia" w:ascii="宋体" w:hAnsi="宋体" w:eastAsia="宋体" w:cs="宋体"/>
          <w:kern w:val="0"/>
          <w:sz w:val="24"/>
          <w:szCs w:val="24"/>
          <w:highlight w:val="none"/>
          <w:lang w:val="en-US" w:eastAsia="zh-CN" w:bidi="ar"/>
        </w:rPr>
        <w:t>由笔试（</w:t>
      </w:r>
      <w:r>
        <w:rPr>
          <w:rFonts w:hint="eastAsia" w:ascii="宋体" w:hAnsi="宋体" w:cs="宋体"/>
          <w:kern w:val="0"/>
          <w:sz w:val="24"/>
          <w:szCs w:val="24"/>
          <w:highlight w:val="none"/>
          <w:lang w:val="en-US" w:eastAsia="zh-CN" w:bidi="ar"/>
        </w:rPr>
        <w:t>5</w:t>
      </w:r>
      <w:r>
        <w:rPr>
          <w:rFonts w:hint="eastAsia" w:ascii="宋体" w:hAnsi="宋体" w:eastAsia="宋体" w:cs="宋体"/>
          <w:kern w:val="0"/>
          <w:sz w:val="24"/>
          <w:szCs w:val="24"/>
          <w:highlight w:val="none"/>
          <w:lang w:val="en-US" w:eastAsia="zh-CN" w:bidi="ar"/>
        </w:rPr>
        <w:t>0分）与面试（</w:t>
      </w:r>
      <w:r>
        <w:rPr>
          <w:rFonts w:hint="eastAsia" w:ascii="宋体" w:hAnsi="宋体" w:cs="宋体"/>
          <w:kern w:val="0"/>
          <w:sz w:val="24"/>
          <w:szCs w:val="24"/>
          <w:highlight w:val="none"/>
          <w:lang w:val="en-US" w:eastAsia="zh-CN" w:bidi="ar"/>
        </w:rPr>
        <w:t>5</w:t>
      </w:r>
      <w:r>
        <w:rPr>
          <w:rFonts w:hint="eastAsia" w:ascii="宋体" w:hAnsi="宋体" w:eastAsia="宋体" w:cs="宋体"/>
          <w:kern w:val="0"/>
          <w:sz w:val="24"/>
          <w:szCs w:val="24"/>
          <w:highlight w:val="none"/>
          <w:lang w:val="en-US" w:eastAsia="zh-CN" w:bidi="ar"/>
        </w:rPr>
        <w:t>0分）两部分组成</w:t>
      </w:r>
      <w:r>
        <w:rPr>
          <w:rFonts w:hint="eastAsia" w:ascii="宋体" w:hAnsi="宋体" w:eastAsia="宋体" w:cs="宋体"/>
          <w:kern w:val="0"/>
          <w:sz w:val="24"/>
          <w:szCs w:val="24"/>
          <w:highlight w:val="none"/>
          <w:lang w:bidi="ar"/>
        </w:rPr>
        <w:t>。笔试不合格者不予进入面试</w:t>
      </w:r>
      <w:r>
        <w:rPr>
          <w:rFonts w:hint="eastAsia" w:ascii="宋体" w:hAnsi="宋体" w:cs="宋体"/>
          <w:kern w:val="0"/>
          <w:sz w:val="24"/>
          <w:szCs w:val="24"/>
          <w:highlight w:val="none"/>
          <w:lang w:eastAsia="zh-CN" w:bidi="ar"/>
        </w:rPr>
        <w:t>。</w:t>
      </w:r>
    </w:p>
    <w:p w14:paraId="50366EEC">
      <w:pPr>
        <w:widowControl/>
        <w:adjustRightInd w:val="0"/>
        <w:snapToGrid w:val="0"/>
        <w:spacing w:line="360" w:lineRule="auto"/>
        <w:ind w:firstLine="480" w:firstLineChars="200"/>
        <w:rPr>
          <w:rFonts w:hint="eastAsia" w:ascii="宋体" w:hAnsi="宋体" w:eastAsia="宋体"/>
          <w:sz w:val="24"/>
          <w:szCs w:val="24"/>
          <w:highlight w:val="none"/>
          <w:lang w:eastAsia="zh-CN"/>
        </w:rPr>
      </w:pPr>
      <w:r>
        <w:rPr>
          <w:rFonts w:hint="eastAsia" w:ascii="宋体" w:hAnsi="宋体" w:eastAsia="宋体"/>
          <w:sz w:val="24"/>
          <w:szCs w:val="24"/>
          <w:highlight w:val="none"/>
        </w:rPr>
        <w:t>笔试（50分）</w:t>
      </w:r>
      <w:r>
        <w:rPr>
          <w:rFonts w:hint="eastAsia" w:ascii="宋体" w:hAnsi="宋体" w:eastAsia="宋体"/>
          <w:sz w:val="24"/>
          <w:szCs w:val="24"/>
          <w:highlight w:val="none"/>
          <w:lang w:eastAsia="zh-CN"/>
        </w:rPr>
        <w:t>：</w:t>
      </w:r>
      <w:r>
        <w:rPr>
          <w:rFonts w:hint="eastAsia" w:ascii="宋体" w:hAnsi="宋体" w:eastAsia="宋体"/>
          <w:sz w:val="24"/>
          <w:szCs w:val="24"/>
          <w:highlight w:val="none"/>
        </w:rPr>
        <w:t>德语国家国情（</w:t>
      </w:r>
      <w:r>
        <w:rPr>
          <w:rFonts w:hint="eastAsia" w:ascii="宋体" w:hAnsi="宋体" w:eastAsia="宋体"/>
          <w:sz w:val="24"/>
          <w:szCs w:val="24"/>
          <w:highlight w:val="none"/>
          <w:lang w:val="en-US" w:eastAsia="zh-CN"/>
        </w:rPr>
        <w:t>25</w:t>
      </w:r>
      <w:r>
        <w:rPr>
          <w:rFonts w:hint="eastAsia" w:ascii="宋体" w:hAnsi="宋体" w:eastAsia="宋体"/>
          <w:sz w:val="24"/>
          <w:szCs w:val="24"/>
          <w:highlight w:val="none"/>
        </w:rPr>
        <w:t>分）、学习方法（</w:t>
      </w:r>
      <w:r>
        <w:rPr>
          <w:rFonts w:hint="eastAsia" w:ascii="宋体" w:hAnsi="宋体" w:eastAsia="宋体"/>
          <w:sz w:val="24"/>
          <w:szCs w:val="24"/>
          <w:highlight w:val="none"/>
          <w:lang w:val="en-US" w:eastAsia="zh-CN"/>
        </w:rPr>
        <w:t>12.5</w:t>
      </w:r>
      <w:r>
        <w:rPr>
          <w:rFonts w:hint="eastAsia" w:ascii="宋体" w:hAnsi="宋体" w:eastAsia="宋体"/>
          <w:sz w:val="24"/>
          <w:szCs w:val="24"/>
          <w:highlight w:val="none"/>
        </w:rPr>
        <w:t>分）、德语学习能力（</w:t>
      </w:r>
      <w:r>
        <w:rPr>
          <w:rFonts w:hint="eastAsia" w:ascii="宋体" w:hAnsi="宋体" w:eastAsia="宋体"/>
          <w:sz w:val="24"/>
          <w:szCs w:val="24"/>
          <w:highlight w:val="none"/>
          <w:lang w:val="en-US" w:eastAsia="zh-CN"/>
        </w:rPr>
        <w:t>12.5</w:t>
      </w:r>
      <w:r>
        <w:rPr>
          <w:rFonts w:hint="eastAsia" w:ascii="宋体" w:hAnsi="宋体" w:eastAsia="宋体"/>
          <w:sz w:val="24"/>
          <w:szCs w:val="24"/>
          <w:highlight w:val="none"/>
        </w:rPr>
        <w:t>分）</w:t>
      </w:r>
      <w:r>
        <w:rPr>
          <w:rFonts w:hint="eastAsia" w:ascii="宋体" w:hAnsi="宋体" w:eastAsia="宋体"/>
          <w:sz w:val="24"/>
          <w:szCs w:val="24"/>
          <w:highlight w:val="none"/>
          <w:lang w:eastAsia="zh-CN"/>
        </w:rPr>
        <w:t>。</w:t>
      </w:r>
      <w:r>
        <w:rPr>
          <w:rFonts w:hint="eastAsia" w:ascii="宋体" w:hAnsi="宋体" w:eastAsia="宋体"/>
          <w:sz w:val="24"/>
          <w:szCs w:val="24"/>
          <w:highlight w:val="none"/>
        </w:rPr>
        <w:br w:type="textWrapping"/>
      </w:r>
      <w:r>
        <w:rPr>
          <w:rFonts w:hint="eastAsia" w:ascii="宋体" w:hAnsi="宋体" w:eastAsia="宋体"/>
          <w:sz w:val="24"/>
          <w:szCs w:val="24"/>
          <w:highlight w:val="none"/>
        </w:rPr>
        <w:t xml:space="preserve">    面试（50分）</w:t>
      </w:r>
      <w:r>
        <w:rPr>
          <w:rFonts w:hint="eastAsia" w:ascii="宋体" w:hAnsi="宋体" w:eastAsia="宋体"/>
          <w:sz w:val="24"/>
          <w:szCs w:val="24"/>
          <w:highlight w:val="none"/>
          <w:lang w:eastAsia="zh-CN"/>
        </w:rPr>
        <w:t>：</w:t>
      </w:r>
      <w:r>
        <w:rPr>
          <w:rFonts w:hint="eastAsia" w:ascii="宋体" w:hAnsi="宋体" w:eastAsia="宋体"/>
          <w:sz w:val="24"/>
          <w:szCs w:val="24"/>
          <w:highlight w:val="none"/>
        </w:rPr>
        <w:t>语音模仿能力测试（</w:t>
      </w:r>
      <w:r>
        <w:rPr>
          <w:rFonts w:hint="eastAsia" w:ascii="宋体" w:hAnsi="宋体" w:eastAsia="宋体"/>
          <w:sz w:val="24"/>
          <w:szCs w:val="24"/>
          <w:highlight w:val="none"/>
          <w:lang w:val="en-US" w:eastAsia="zh-CN"/>
        </w:rPr>
        <w:t>25</w:t>
      </w:r>
      <w:r>
        <w:rPr>
          <w:rFonts w:hint="eastAsia" w:ascii="宋体" w:hAnsi="宋体" w:eastAsia="宋体"/>
          <w:sz w:val="24"/>
          <w:szCs w:val="24"/>
          <w:highlight w:val="none"/>
        </w:rPr>
        <w:t>分）、学习动机（</w:t>
      </w:r>
      <w:r>
        <w:rPr>
          <w:rFonts w:hint="eastAsia" w:ascii="宋体" w:hAnsi="宋体" w:eastAsia="宋体"/>
          <w:sz w:val="24"/>
          <w:szCs w:val="24"/>
          <w:highlight w:val="none"/>
          <w:lang w:val="en-US" w:eastAsia="zh-CN"/>
        </w:rPr>
        <w:t>12.5</w:t>
      </w:r>
      <w:r>
        <w:rPr>
          <w:rFonts w:hint="eastAsia" w:ascii="宋体" w:hAnsi="宋体" w:eastAsia="宋体"/>
          <w:sz w:val="24"/>
          <w:szCs w:val="24"/>
          <w:highlight w:val="none"/>
        </w:rPr>
        <w:t>分）、自由问答（</w:t>
      </w:r>
      <w:r>
        <w:rPr>
          <w:rFonts w:hint="eastAsia" w:ascii="宋体" w:hAnsi="宋体" w:eastAsia="宋体"/>
          <w:sz w:val="24"/>
          <w:szCs w:val="24"/>
          <w:highlight w:val="none"/>
          <w:lang w:val="en-US" w:eastAsia="zh-CN"/>
        </w:rPr>
        <w:t>12.5</w:t>
      </w:r>
      <w:r>
        <w:rPr>
          <w:rFonts w:hint="eastAsia" w:ascii="宋体" w:hAnsi="宋体" w:eastAsia="宋体"/>
          <w:sz w:val="24"/>
          <w:szCs w:val="24"/>
          <w:highlight w:val="none"/>
        </w:rPr>
        <w:t>分）</w:t>
      </w:r>
      <w:r>
        <w:rPr>
          <w:rFonts w:hint="eastAsia" w:ascii="宋体" w:hAnsi="宋体" w:eastAsia="宋体"/>
          <w:sz w:val="24"/>
          <w:szCs w:val="24"/>
          <w:highlight w:val="none"/>
          <w:lang w:eastAsia="zh-CN"/>
        </w:rPr>
        <w:t>。</w:t>
      </w:r>
    </w:p>
    <w:p w14:paraId="61C11241">
      <w:pPr>
        <w:widowControl/>
        <w:numPr>
          <w:ilvl w:val="0"/>
          <w:numId w:val="2"/>
        </w:numPr>
        <w:adjustRightInd w:val="0"/>
        <w:snapToGrid w:val="0"/>
        <w:spacing w:line="360" w:lineRule="auto"/>
        <w:ind w:left="0"/>
        <w:rPr>
          <w:rFonts w:ascii="宋体" w:hAnsi="宋体"/>
          <w:b/>
          <w:bCs/>
          <w:sz w:val="24"/>
          <w:szCs w:val="24"/>
          <w:highlight w:val="none"/>
        </w:rPr>
      </w:pPr>
      <w:r>
        <w:rPr>
          <w:rFonts w:hint="eastAsia" w:ascii="宋体" w:hAnsi="宋体"/>
          <w:b/>
          <w:bCs/>
          <w:sz w:val="24"/>
          <w:szCs w:val="24"/>
          <w:highlight w:val="none"/>
        </w:rPr>
        <w:t>考核成绩评定</w:t>
      </w:r>
    </w:p>
    <w:p w14:paraId="7B902378">
      <w:pPr>
        <w:widowControl/>
        <w:adjustRightInd w:val="0"/>
        <w:snapToGrid w:val="0"/>
        <w:spacing w:line="360" w:lineRule="auto"/>
        <w:ind w:firstLine="480" w:firstLineChars="200"/>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lang w:bidi="ar"/>
        </w:rPr>
        <w:t>合格分数线为70分，</w:t>
      </w:r>
      <w:r>
        <w:rPr>
          <w:rFonts w:hint="eastAsia" w:ascii="宋体" w:hAnsi="宋体" w:eastAsia="宋体" w:cs="宋体"/>
          <w:kern w:val="0"/>
          <w:sz w:val="24"/>
          <w:szCs w:val="24"/>
          <w:highlight w:val="none"/>
          <w:lang w:val="en-US" w:eastAsia="zh-CN" w:bidi="ar"/>
        </w:rPr>
        <w:t>其中笔试单项合格线为30分，面试单项合格线为30分，单项不达合格线将不予录取。最终</w:t>
      </w:r>
      <w:r>
        <w:rPr>
          <w:rFonts w:hint="eastAsia" w:ascii="宋体" w:hAnsi="宋体" w:eastAsia="宋体" w:cs="宋体"/>
          <w:kern w:val="0"/>
          <w:sz w:val="24"/>
          <w:szCs w:val="24"/>
          <w:highlight w:val="none"/>
          <w:lang w:bidi="ar"/>
        </w:rPr>
        <w:t>根据</w:t>
      </w:r>
      <w:r>
        <w:rPr>
          <w:rFonts w:hint="eastAsia" w:ascii="宋体" w:hAnsi="宋体" w:eastAsia="宋体" w:cs="宋体"/>
          <w:kern w:val="0"/>
          <w:sz w:val="24"/>
          <w:szCs w:val="24"/>
          <w:highlight w:val="none"/>
          <w:lang w:val="en-US" w:eastAsia="zh-CN" w:bidi="ar"/>
        </w:rPr>
        <w:t>考核</w:t>
      </w:r>
      <w:r>
        <w:rPr>
          <w:rFonts w:hint="eastAsia" w:ascii="宋体" w:hAnsi="宋体" w:eastAsia="宋体" w:cs="宋体"/>
          <w:kern w:val="0"/>
          <w:sz w:val="24"/>
          <w:szCs w:val="24"/>
          <w:highlight w:val="none"/>
          <w:lang w:bidi="ar"/>
        </w:rPr>
        <w:t>情况择优录取。</w:t>
      </w:r>
    </w:p>
    <w:p w14:paraId="4A53F248">
      <w:pPr>
        <w:adjustRightInd w:val="0"/>
        <w:snapToGrid w:val="0"/>
        <w:jc w:val="left"/>
        <w:rPr>
          <w:sz w:val="28"/>
          <w:szCs w:val="28"/>
          <w:highlight w:val="none"/>
        </w:rPr>
      </w:pPr>
    </w:p>
    <w:p w14:paraId="3191DE80">
      <w:pPr>
        <w:adjustRightInd w:val="0"/>
        <w:snapToGrid w:val="0"/>
        <w:jc w:val="left"/>
        <w:rPr>
          <w:sz w:val="28"/>
          <w:szCs w:val="28"/>
          <w:highlight w:val="none"/>
        </w:rPr>
      </w:pPr>
    </w:p>
    <w:p w14:paraId="25576050">
      <w:pPr>
        <w:adjustRightInd w:val="0"/>
        <w:snapToGrid w:val="0"/>
        <w:jc w:val="left"/>
        <w:rPr>
          <w:sz w:val="28"/>
          <w:szCs w:val="28"/>
          <w:highlight w:val="none"/>
        </w:rPr>
      </w:pPr>
    </w:p>
    <w:p w14:paraId="01D974E3">
      <w:pPr>
        <w:adjustRightInd w:val="0"/>
        <w:snapToGrid w:val="0"/>
        <w:jc w:val="left"/>
        <w:rPr>
          <w:sz w:val="28"/>
          <w:szCs w:val="28"/>
          <w:highlight w:val="none"/>
        </w:rPr>
      </w:pPr>
    </w:p>
    <w:p w14:paraId="0C5E3FDE">
      <w:pPr>
        <w:adjustRightInd w:val="0"/>
        <w:snapToGrid w:val="0"/>
        <w:jc w:val="left"/>
        <w:rPr>
          <w:sz w:val="28"/>
          <w:szCs w:val="28"/>
          <w:highlight w:val="none"/>
        </w:rPr>
      </w:pPr>
    </w:p>
    <w:p w14:paraId="0CE641B8">
      <w:pPr>
        <w:adjustRightInd w:val="0"/>
        <w:snapToGrid w:val="0"/>
        <w:jc w:val="left"/>
        <w:rPr>
          <w:sz w:val="28"/>
          <w:szCs w:val="28"/>
          <w:highlight w:val="none"/>
        </w:rPr>
      </w:pPr>
    </w:p>
    <w:p w14:paraId="3F395A86">
      <w:pPr>
        <w:adjustRightInd w:val="0"/>
        <w:snapToGrid w:val="0"/>
        <w:jc w:val="left"/>
        <w:rPr>
          <w:sz w:val="28"/>
          <w:szCs w:val="28"/>
          <w:highlight w:val="none"/>
        </w:rPr>
      </w:pPr>
    </w:p>
    <w:p w14:paraId="46EA386E">
      <w:pPr>
        <w:adjustRightInd w:val="0"/>
        <w:snapToGrid w:val="0"/>
        <w:jc w:val="left"/>
        <w:rPr>
          <w:sz w:val="28"/>
          <w:szCs w:val="28"/>
          <w:highlight w:val="none"/>
        </w:rPr>
      </w:pPr>
    </w:p>
    <w:p w14:paraId="6B807BAE">
      <w:pPr>
        <w:adjustRightInd w:val="0"/>
        <w:snapToGrid w:val="0"/>
        <w:jc w:val="left"/>
        <w:rPr>
          <w:sz w:val="28"/>
          <w:szCs w:val="28"/>
          <w:highlight w:val="none"/>
        </w:rPr>
      </w:pPr>
    </w:p>
    <w:p w14:paraId="6710EF27">
      <w:pPr>
        <w:jc w:val="center"/>
        <w:rPr>
          <w:sz w:val="28"/>
          <w:szCs w:val="28"/>
        </w:rPr>
      </w:pPr>
      <w:r>
        <w:rPr>
          <w:rFonts w:hint="eastAsia" w:ascii="宋体" w:hAnsi="宋体"/>
          <w:b/>
          <w:sz w:val="32"/>
          <w:szCs w:val="27"/>
          <w:lang w:val="en-US" w:eastAsia="zh-CN"/>
        </w:rPr>
        <w:t>德语专业转专业学生考核专家评分表</w:t>
      </w:r>
      <w:r>
        <w:rPr>
          <w:rFonts w:hint="eastAsia"/>
          <w:sz w:val="28"/>
          <w:szCs w:val="28"/>
        </w:rPr>
        <w:t xml:space="preserve">    </w:t>
      </w:r>
    </w:p>
    <w:p w14:paraId="3F30D15E">
      <w:pPr>
        <w:jc w:val="center"/>
        <w:rPr>
          <w:sz w:val="28"/>
          <w:szCs w:val="28"/>
        </w:rPr>
      </w:pPr>
      <w:r>
        <w:rPr>
          <w:rFonts w:hint="eastAsia"/>
          <w:sz w:val="28"/>
          <w:szCs w:val="28"/>
        </w:rPr>
        <w:t xml:space="preserve">姓名_____________   </w:t>
      </w:r>
      <w:r>
        <w:rPr>
          <w:rFonts w:hint="eastAsia"/>
          <w:sz w:val="28"/>
          <w:szCs w:val="28"/>
          <w:lang w:val="en-US" w:eastAsia="zh-CN"/>
        </w:rPr>
        <w:t>学号</w:t>
      </w:r>
      <w:r>
        <w:rPr>
          <w:rFonts w:hint="eastAsia"/>
          <w:sz w:val="28"/>
          <w:szCs w:val="28"/>
        </w:rPr>
        <w:t>_____________</w:t>
      </w:r>
    </w:p>
    <w:p w14:paraId="131C7BF9">
      <w:pPr>
        <w:jc w:val="center"/>
        <w:rPr>
          <w:sz w:val="24"/>
          <w:szCs w:val="24"/>
        </w:rPr>
      </w:pPr>
    </w:p>
    <w:p w14:paraId="3BC2F8C9"/>
    <w:tbl>
      <w:tblPr>
        <w:tblStyle w:val="8"/>
        <w:tblW w:w="883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59"/>
        <w:gridCol w:w="1595"/>
        <w:gridCol w:w="1643"/>
        <w:gridCol w:w="1619"/>
        <w:gridCol w:w="1408"/>
        <w:gridCol w:w="1408"/>
      </w:tblGrid>
      <w:tr w14:paraId="3BABB0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59" w:type="dxa"/>
            <w:vMerge w:val="restart"/>
            <w:vAlign w:val="center"/>
          </w:tcPr>
          <w:p w14:paraId="2F53CF83">
            <w:pPr>
              <w:spacing w:line="360" w:lineRule="auto"/>
              <w:jc w:val="center"/>
              <w:rPr>
                <w:rFonts w:hint="eastAsia" w:eastAsia="宋体"/>
                <w:lang w:eastAsia="zh-CN"/>
              </w:rPr>
            </w:pPr>
            <w:r>
              <w:rPr>
                <w:rFonts w:hint="eastAsia"/>
                <w:lang w:val="en-US" w:eastAsia="zh-CN"/>
              </w:rPr>
              <w:t>笔试   （</w:t>
            </w:r>
            <w:r>
              <w:rPr>
                <w:rFonts w:hint="default"/>
                <w:lang w:val="en-US" w:eastAsia="zh-CN"/>
              </w:rPr>
              <w:t>100</w:t>
            </w:r>
            <w:r>
              <w:rPr>
                <w:rFonts w:hint="eastAsia"/>
                <w:lang w:val="en-US" w:eastAsia="zh-CN"/>
              </w:rPr>
              <w:t>分）</w:t>
            </w:r>
          </w:p>
        </w:tc>
        <w:tc>
          <w:tcPr>
            <w:tcW w:w="1595" w:type="dxa"/>
            <w:vAlign w:val="center"/>
          </w:tcPr>
          <w:p w14:paraId="21B39E9B">
            <w:pPr>
              <w:spacing w:line="360" w:lineRule="auto"/>
              <w:jc w:val="center"/>
            </w:pPr>
            <w:r>
              <w:rPr>
                <w:rFonts w:hint="eastAsia"/>
                <w:lang w:eastAsia="zh-CN"/>
              </w:rPr>
              <w:t>德语国家国情</w:t>
            </w:r>
            <w:r>
              <w:rPr>
                <w:rFonts w:hint="eastAsia"/>
                <w:lang w:val="en-US" w:eastAsia="zh-CN"/>
              </w:rPr>
              <w:t>25分</w:t>
            </w:r>
          </w:p>
        </w:tc>
        <w:tc>
          <w:tcPr>
            <w:tcW w:w="1643" w:type="dxa"/>
            <w:vAlign w:val="center"/>
          </w:tcPr>
          <w:p w14:paraId="B19F2677">
            <w:pPr>
              <w:spacing w:line="360" w:lineRule="auto"/>
              <w:jc w:val="center"/>
              <w:rPr>
                <w:rFonts w:hint="eastAsia"/>
                <w:lang w:eastAsia="zh-CN"/>
              </w:rPr>
            </w:pPr>
            <w:r>
              <w:rPr>
                <w:rFonts w:hint="eastAsia"/>
                <w:lang w:eastAsia="zh-CN"/>
              </w:rPr>
              <w:t>学习方法</w:t>
            </w:r>
          </w:p>
          <w:p w14:paraId="D806060A">
            <w:pPr>
              <w:spacing w:line="360" w:lineRule="auto"/>
              <w:jc w:val="center"/>
            </w:pPr>
            <w:r>
              <w:rPr>
                <w:rFonts w:hint="eastAsia"/>
                <w:lang w:val="en-US" w:eastAsia="zh-CN"/>
              </w:rPr>
              <w:t>12.5分</w:t>
            </w:r>
          </w:p>
        </w:tc>
        <w:tc>
          <w:tcPr>
            <w:tcW w:w="1619" w:type="dxa"/>
            <w:vAlign w:val="center"/>
          </w:tcPr>
          <w:p w14:paraId="3CD31E50">
            <w:pPr>
              <w:spacing w:line="360" w:lineRule="auto"/>
              <w:jc w:val="center"/>
            </w:pPr>
            <w:r>
              <w:rPr>
                <w:rFonts w:hint="eastAsia"/>
                <w:lang w:eastAsia="zh-CN"/>
              </w:rPr>
              <w:t>德语学习能力</w:t>
            </w:r>
            <w:r>
              <w:rPr>
                <w:rFonts w:hint="eastAsia"/>
                <w:lang w:val="en-US" w:eastAsia="zh-CN"/>
              </w:rPr>
              <w:t>12.5分</w:t>
            </w:r>
          </w:p>
        </w:tc>
        <w:tc>
          <w:tcPr>
            <w:tcW w:w="1408" w:type="dxa"/>
            <w:vAlign w:val="center"/>
          </w:tcPr>
          <w:p w14:paraId="508D3072">
            <w:pPr>
              <w:spacing w:line="360" w:lineRule="auto"/>
              <w:jc w:val="center"/>
            </w:pPr>
            <w:r>
              <w:rPr>
                <w:rFonts w:hint="eastAsia"/>
                <w:lang w:eastAsia="zh-CN"/>
              </w:rPr>
              <w:t>成绩</w:t>
            </w:r>
          </w:p>
        </w:tc>
        <w:tc>
          <w:tcPr>
            <w:tcW w:w="1408" w:type="dxa"/>
            <w:vAlign w:val="center"/>
          </w:tcPr>
          <w:p w14:paraId="19779CDE">
            <w:pPr>
              <w:spacing w:line="360" w:lineRule="auto"/>
              <w:jc w:val="center"/>
              <w:rPr>
                <w:rFonts w:hint="default"/>
                <w:lang w:val="en-US" w:eastAsia="zh-CN"/>
              </w:rPr>
            </w:pPr>
            <w:r>
              <w:rPr>
                <w:rFonts w:hint="eastAsia"/>
                <w:lang w:val="en-US" w:eastAsia="zh-CN"/>
              </w:rPr>
              <w:t>总评</w:t>
            </w:r>
          </w:p>
        </w:tc>
      </w:tr>
      <w:tr w14:paraId="50C685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trPr>
        <w:tc>
          <w:tcPr>
            <w:tcW w:w="1159" w:type="dxa"/>
            <w:vMerge w:val="continue"/>
            <w:vAlign w:val="center"/>
          </w:tcPr>
          <w:p w14:paraId="2DFC69F9">
            <w:pPr>
              <w:spacing w:line="360" w:lineRule="auto"/>
              <w:jc w:val="center"/>
            </w:pPr>
          </w:p>
        </w:tc>
        <w:tc>
          <w:tcPr>
            <w:tcW w:w="1595" w:type="dxa"/>
            <w:vAlign w:val="center"/>
          </w:tcPr>
          <w:p w14:paraId="4E242B02">
            <w:pPr>
              <w:spacing w:line="360" w:lineRule="auto"/>
              <w:jc w:val="center"/>
            </w:pPr>
          </w:p>
        </w:tc>
        <w:tc>
          <w:tcPr>
            <w:tcW w:w="1643" w:type="dxa"/>
            <w:vAlign w:val="center"/>
          </w:tcPr>
          <w:p w14:paraId="53E36D79">
            <w:pPr>
              <w:spacing w:line="360" w:lineRule="auto"/>
              <w:jc w:val="center"/>
            </w:pPr>
          </w:p>
        </w:tc>
        <w:tc>
          <w:tcPr>
            <w:tcW w:w="1619" w:type="dxa"/>
            <w:vAlign w:val="center"/>
          </w:tcPr>
          <w:p w14:paraId="72BE94B9">
            <w:pPr>
              <w:spacing w:line="360" w:lineRule="auto"/>
              <w:jc w:val="center"/>
            </w:pPr>
          </w:p>
        </w:tc>
        <w:tc>
          <w:tcPr>
            <w:tcW w:w="1408" w:type="dxa"/>
            <w:vAlign w:val="center"/>
          </w:tcPr>
          <w:p w14:paraId="031888BA">
            <w:pPr>
              <w:spacing w:line="360" w:lineRule="auto"/>
              <w:jc w:val="center"/>
            </w:pPr>
          </w:p>
        </w:tc>
        <w:tc>
          <w:tcPr>
            <w:tcW w:w="1408" w:type="dxa"/>
            <w:vMerge w:val="restart"/>
            <w:vAlign w:val="center"/>
          </w:tcPr>
          <w:p w14:paraId="685CB1CC">
            <w:pPr>
              <w:spacing w:line="360" w:lineRule="auto"/>
              <w:jc w:val="center"/>
            </w:pPr>
          </w:p>
        </w:tc>
      </w:tr>
      <w:tr w14:paraId="13C7E7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59" w:type="dxa"/>
            <w:vMerge w:val="restart"/>
            <w:vAlign w:val="center"/>
          </w:tcPr>
          <w:p w14:paraId="4A0A3CE2">
            <w:pPr>
              <w:jc w:val="left"/>
              <w:rPr>
                <w:rFonts w:hint="eastAsia" w:eastAsia="宋体"/>
                <w:lang w:eastAsia="zh-CN"/>
              </w:rPr>
            </w:pPr>
            <w:r>
              <w:rPr>
                <w:rFonts w:hint="default"/>
                <w:lang w:val="en-US" w:eastAsia="zh-CN"/>
              </w:rPr>
              <w:t xml:space="preserve">   </w:t>
            </w:r>
            <w:r>
              <w:rPr>
                <w:rFonts w:hint="eastAsia"/>
                <w:lang w:val="en-US" w:eastAsia="zh-CN"/>
              </w:rPr>
              <w:t>面试   （</w:t>
            </w:r>
            <w:r>
              <w:rPr>
                <w:rFonts w:hint="default"/>
                <w:lang w:val="en-US" w:eastAsia="zh-CN"/>
              </w:rPr>
              <w:t>100</w:t>
            </w:r>
            <w:r>
              <w:rPr>
                <w:rFonts w:hint="eastAsia"/>
                <w:lang w:val="en-US" w:eastAsia="zh-CN"/>
              </w:rPr>
              <w:t>分）</w:t>
            </w:r>
          </w:p>
        </w:tc>
        <w:tc>
          <w:tcPr>
            <w:tcW w:w="1595" w:type="dxa"/>
            <w:vAlign w:val="center"/>
          </w:tcPr>
          <w:p w14:paraId="0F64047B">
            <w:pPr>
              <w:jc w:val="center"/>
            </w:pPr>
            <w:r>
              <w:rPr>
                <w:rFonts w:hint="eastAsia"/>
                <w:lang w:eastAsia="zh-CN"/>
              </w:rPr>
              <w:t>语音模仿能力</w:t>
            </w:r>
          </w:p>
          <w:p w14:paraId="4B6C22F8">
            <w:pPr>
              <w:jc w:val="center"/>
            </w:pPr>
            <w:r>
              <w:rPr>
                <w:rFonts w:hint="eastAsia"/>
                <w:lang w:val="en-US" w:eastAsia="zh-CN"/>
              </w:rPr>
              <w:t>25</w:t>
            </w:r>
            <w:r>
              <w:rPr>
                <w:rFonts w:hint="eastAsia"/>
              </w:rPr>
              <w:t>分</w:t>
            </w:r>
          </w:p>
        </w:tc>
        <w:tc>
          <w:tcPr>
            <w:tcW w:w="1643" w:type="dxa"/>
            <w:vAlign w:val="center"/>
          </w:tcPr>
          <w:p w14:paraId="79647CED">
            <w:pPr>
              <w:jc w:val="center"/>
            </w:pPr>
            <w:r>
              <w:rPr>
                <w:rFonts w:hint="eastAsia"/>
                <w:lang w:eastAsia="zh-CN"/>
              </w:rPr>
              <w:t>学习动机</w:t>
            </w:r>
          </w:p>
          <w:p w14:paraId="66BFFFAC">
            <w:pPr>
              <w:jc w:val="center"/>
            </w:pPr>
            <w:r>
              <w:rPr>
                <w:rFonts w:hint="eastAsia"/>
                <w:lang w:val="en-US" w:eastAsia="zh-CN"/>
              </w:rPr>
              <w:t>12.5</w:t>
            </w:r>
            <w:r>
              <w:rPr>
                <w:rFonts w:hint="eastAsia"/>
              </w:rPr>
              <w:t>分</w:t>
            </w:r>
          </w:p>
        </w:tc>
        <w:tc>
          <w:tcPr>
            <w:tcW w:w="1619" w:type="dxa"/>
            <w:vAlign w:val="center"/>
          </w:tcPr>
          <w:p w14:paraId="75AF6CA9">
            <w:pPr>
              <w:jc w:val="center"/>
            </w:pPr>
            <w:r>
              <w:rPr>
                <w:rFonts w:hint="eastAsia"/>
                <w:lang w:eastAsia="zh-CN"/>
              </w:rPr>
              <w:t>自由问答</w:t>
            </w:r>
          </w:p>
          <w:p w14:paraId="04AD7FA8">
            <w:pPr>
              <w:jc w:val="center"/>
            </w:pPr>
            <w:r>
              <w:rPr>
                <w:rFonts w:hint="eastAsia"/>
                <w:lang w:val="en-US" w:eastAsia="zh-CN"/>
              </w:rPr>
              <w:t>12.5</w:t>
            </w:r>
            <w:r>
              <w:rPr>
                <w:rFonts w:hint="eastAsia"/>
              </w:rPr>
              <w:t>分</w:t>
            </w:r>
          </w:p>
        </w:tc>
        <w:tc>
          <w:tcPr>
            <w:tcW w:w="1408" w:type="dxa"/>
            <w:vAlign w:val="center"/>
          </w:tcPr>
          <w:p w14:paraId="41298210">
            <w:pPr>
              <w:jc w:val="center"/>
            </w:pPr>
            <w:r>
              <w:rPr>
                <w:rFonts w:hint="eastAsia"/>
              </w:rPr>
              <w:t>成绩</w:t>
            </w:r>
          </w:p>
        </w:tc>
        <w:tc>
          <w:tcPr>
            <w:tcW w:w="1408" w:type="dxa"/>
            <w:vMerge w:val="continue"/>
            <w:vAlign w:val="center"/>
          </w:tcPr>
          <w:p w14:paraId="420E983D">
            <w:pPr>
              <w:jc w:val="center"/>
              <w:rPr>
                <w:rFonts w:hint="eastAsia"/>
              </w:rPr>
            </w:pPr>
          </w:p>
        </w:tc>
      </w:tr>
      <w:tr w14:paraId="38058F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4" w:hRule="atLeast"/>
        </w:trPr>
        <w:tc>
          <w:tcPr>
            <w:tcW w:w="1159" w:type="dxa"/>
            <w:vMerge w:val="continue"/>
            <w:vAlign w:val="center"/>
          </w:tcPr>
          <w:p w14:paraId="4DAD0915">
            <w:pPr>
              <w:jc w:val="center"/>
            </w:pPr>
          </w:p>
        </w:tc>
        <w:tc>
          <w:tcPr>
            <w:tcW w:w="1595" w:type="dxa"/>
            <w:vAlign w:val="center"/>
          </w:tcPr>
          <w:p w14:paraId="39A46E0D">
            <w:pPr>
              <w:jc w:val="center"/>
            </w:pPr>
          </w:p>
        </w:tc>
        <w:tc>
          <w:tcPr>
            <w:tcW w:w="1643" w:type="dxa"/>
            <w:vAlign w:val="center"/>
          </w:tcPr>
          <w:p w14:paraId="44912A58">
            <w:pPr>
              <w:jc w:val="center"/>
            </w:pPr>
          </w:p>
        </w:tc>
        <w:tc>
          <w:tcPr>
            <w:tcW w:w="1619" w:type="dxa"/>
            <w:vAlign w:val="center"/>
          </w:tcPr>
          <w:p w14:paraId="1EEBD72F">
            <w:pPr>
              <w:jc w:val="center"/>
            </w:pPr>
          </w:p>
        </w:tc>
        <w:tc>
          <w:tcPr>
            <w:tcW w:w="1408" w:type="dxa"/>
            <w:vAlign w:val="center"/>
          </w:tcPr>
          <w:p w14:paraId="4B17A71D">
            <w:pPr>
              <w:jc w:val="center"/>
            </w:pPr>
          </w:p>
        </w:tc>
        <w:tc>
          <w:tcPr>
            <w:tcW w:w="1408" w:type="dxa"/>
            <w:vMerge w:val="continue"/>
            <w:vAlign w:val="center"/>
          </w:tcPr>
          <w:p w14:paraId="61CBEFF2">
            <w:pPr>
              <w:jc w:val="center"/>
            </w:pPr>
          </w:p>
        </w:tc>
      </w:tr>
    </w:tbl>
    <w:p w14:paraId="0A9AFCAB">
      <w:pPr>
        <w:pStyle w:val="18"/>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0" w:firstLine="480" w:firstLineChars="200"/>
        <w:textAlignment w:val="auto"/>
        <w:rPr>
          <w:rFonts w:hint="eastAsia" w:ascii="宋体" w:hAnsi="宋体"/>
          <w:color w:val="auto"/>
          <w:sz w:val="24"/>
          <w:szCs w:val="24"/>
          <w:lang w:val="en-US" w:eastAsia="zh-CN"/>
        </w:rPr>
      </w:pPr>
    </w:p>
    <w:p w14:paraId="668AF7CC">
      <w:pPr>
        <w:tabs>
          <w:tab w:val="left" w:pos="1890"/>
        </w:tabs>
        <w:adjustRightInd w:val="0"/>
        <w:snapToGrid w:val="0"/>
        <w:spacing w:line="360" w:lineRule="auto"/>
        <w:jc w:val="left"/>
        <w:rPr>
          <w:rFonts w:ascii="宋体" w:hAnsi="宋体"/>
          <w:sz w:val="24"/>
          <w:szCs w:val="24"/>
          <w:highlight w:val="none"/>
        </w:rPr>
      </w:pPr>
    </w:p>
    <w:p w14:paraId="50D91099">
      <w:pPr>
        <w:tabs>
          <w:tab w:val="left" w:pos="1890"/>
        </w:tabs>
        <w:adjustRightInd w:val="0"/>
        <w:snapToGrid w:val="0"/>
        <w:spacing w:line="360" w:lineRule="auto"/>
        <w:jc w:val="left"/>
        <w:rPr>
          <w:rFonts w:ascii="宋体" w:hAnsi="宋体"/>
          <w:sz w:val="24"/>
          <w:szCs w:val="24"/>
          <w:highlight w:val="none"/>
        </w:rPr>
      </w:pPr>
    </w:p>
    <w:p w14:paraId="0D063AF8">
      <w:pPr>
        <w:tabs>
          <w:tab w:val="left" w:pos="1890"/>
        </w:tabs>
        <w:adjustRightInd w:val="0"/>
        <w:snapToGrid w:val="0"/>
        <w:spacing w:line="360" w:lineRule="auto"/>
        <w:jc w:val="left"/>
        <w:rPr>
          <w:rFonts w:ascii="宋体" w:hAnsi="宋体"/>
          <w:sz w:val="24"/>
          <w:szCs w:val="24"/>
          <w:highlight w:val="none"/>
        </w:rPr>
      </w:pPr>
    </w:p>
    <w:p w14:paraId="27C5591D">
      <w:pPr>
        <w:tabs>
          <w:tab w:val="left" w:pos="1890"/>
        </w:tabs>
        <w:adjustRightInd w:val="0"/>
        <w:snapToGrid w:val="0"/>
        <w:spacing w:line="360" w:lineRule="auto"/>
        <w:jc w:val="left"/>
        <w:rPr>
          <w:rFonts w:ascii="宋体" w:hAnsi="宋体"/>
          <w:sz w:val="24"/>
          <w:szCs w:val="24"/>
          <w:highlight w:val="none"/>
        </w:rPr>
      </w:pPr>
    </w:p>
    <w:p w14:paraId="3E86C79F">
      <w:pPr>
        <w:tabs>
          <w:tab w:val="left" w:pos="1890"/>
        </w:tabs>
        <w:adjustRightInd w:val="0"/>
        <w:snapToGrid w:val="0"/>
        <w:spacing w:line="360" w:lineRule="auto"/>
        <w:jc w:val="left"/>
        <w:rPr>
          <w:rFonts w:ascii="宋体" w:hAnsi="宋体"/>
          <w:sz w:val="24"/>
          <w:szCs w:val="24"/>
          <w:highlight w:val="none"/>
        </w:rPr>
      </w:pPr>
    </w:p>
    <w:p w14:paraId="3478496F">
      <w:pPr>
        <w:tabs>
          <w:tab w:val="left" w:pos="1890"/>
        </w:tabs>
        <w:adjustRightInd w:val="0"/>
        <w:snapToGrid w:val="0"/>
        <w:spacing w:line="360" w:lineRule="auto"/>
        <w:jc w:val="left"/>
        <w:rPr>
          <w:rFonts w:ascii="宋体" w:hAnsi="宋体"/>
          <w:sz w:val="24"/>
          <w:szCs w:val="24"/>
          <w:highlight w:val="none"/>
        </w:rPr>
      </w:pPr>
    </w:p>
    <w:p w14:paraId="64758550">
      <w:pPr>
        <w:tabs>
          <w:tab w:val="left" w:pos="1890"/>
        </w:tabs>
        <w:adjustRightInd w:val="0"/>
        <w:snapToGrid w:val="0"/>
        <w:spacing w:line="360" w:lineRule="auto"/>
        <w:jc w:val="left"/>
        <w:rPr>
          <w:rFonts w:ascii="宋体" w:hAnsi="宋体"/>
          <w:sz w:val="24"/>
          <w:szCs w:val="24"/>
          <w:highlight w:val="none"/>
        </w:rPr>
      </w:pPr>
    </w:p>
    <w:p w14:paraId="1C42AFC8">
      <w:pPr>
        <w:tabs>
          <w:tab w:val="left" w:pos="1890"/>
        </w:tabs>
        <w:adjustRightInd w:val="0"/>
        <w:snapToGrid w:val="0"/>
        <w:spacing w:line="360" w:lineRule="auto"/>
        <w:jc w:val="left"/>
        <w:rPr>
          <w:rFonts w:ascii="宋体" w:hAnsi="宋体"/>
          <w:sz w:val="24"/>
          <w:szCs w:val="24"/>
          <w:highlight w:val="none"/>
        </w:rPr>
      </w:pPr>
    </w:p>
    <w:p w14:paraId="113067CC">
      <w:pPr>
        <w:tabs>
          <w:tab w:val="left" w:pos="1890"/>
        </w:tabs>
        <w:adjustRightInd w:val="0"/>
        <w:snapToGrid w:val="0"/>
        <w:spacing w:line="360" w:lineRule="auto"/>
        <w:jc w:val="left"/>
        <w:rPr>
          <w:rFonts w:ascii="宋体" w:hAnsi="宋体"/>
          <w:sz w:val="24"/>
          <w:szCs w:val="24"/>
          <w:highlight w:val="none"/>
        </w:rPr>
      </w:pPr>
    </w:p>
    <w:p w14:paraId="16405263">
      <w:pPr>
        <w:adjustRightInd w:val="0"/>
        <w:snapToGrid w:val="0"/>
        <w:jc w:val="left"/>
        <w:rPr>
          <w:sz w:val="28"/>
          <w:szCs w:val="28"/>
          <w:highlight w:val="none"/>
        </w:rPr>
      </w:pPr>
    </w:p>
    <w:p w14:paraId="42905EAD">
      <w:pPr>
        <w:adjustRightInd w:val="0"/>
        <w:snapToGrid w:val="0"/>
        <w:jc w:val="left"/>
        <w:rPr>
          <w:sz w:val="28"/>
          <w:szCs w:val="28"/>
          <w:highlight w:val="none"/>
        </w:rPr>
      </w:pPr>
    </w:p>
    <w:p w14:paraId="1BFE0347">
      <w:pPr>
        <w:adjustRightInd w:val="0"/>
        <w:snapToGrid w:val="0"/>
        <w:jc w:val="left"/>
        <w:rPr>
          <w:sz w:val="28"/>
          <w:szCs w:val="28"/>
          <w:highlight w:val="none"/>
        </w:rPr>
      </w:pPr>
    </w:p>
    <w:p w14:paraId="180346EF">
      <w:pPr>
        <w:adjustRightInd w:val="0"/>
        <w:snapToGrid w:val="0"/>
        <w:jc w:val="left"/>
        <w:rPr>
          <w:sz w:val="28"/>
          <w:szCs w:val="28"/>
          <w:highlight w:val="none"/>
        </w:rPr>
      </w:pPr>
    </w:p>
    <w:p w14:paraId="2BF0A0C7">
      <w:pPr>
        <w:adjustRightInd w:val="0"/>
        <w:snapToGrid w:val="0"/>
        <w:jc w:val="left"/>
        <w:rPr>
          <w:sz w:val="28"/>
          <w:szCs w:val="28"/>
          <w:highlight w:val="none"/>
        </w:rPr>
      </w:pPr>
    </w:p>
    <w:p w14:paraId="28836E4B">
      <w:pPr>
        <w:adjustRightInd w:val="0"/>
        <w:snapToGrid w:val="0"/>
        <w:jc w:val="left"/>
        <w:rPr>
          <w:sz w:val="28"/>
          <w:szCs w:val="28"/>
          <w:highlight w:val="none"/>
        </w:rPr>
      </w:pPr>
    </w:p>
    <w:p w14:paraId="6836818E">
      <w:pPr>
        <w:adjustRightInd w:val="0"/>
        <w:snapToGrid w:val="0"/>
        <w:jc w:val="left"/>
        <w:rPr>
          <w:sz w:val="28"/>
          <w:szCs w:val="28"/>
          <w:highlight w:val="none"/>
        </w:rPr>
      </w:pPr>
    </w:p>
    <w:p w14:paraId="642586C3">
      <w:pPr>
        <w:adjustRightInd w:val="0"/>
        <w:snapToGrid w:val="0"/>
        <w:jc w:val="left"/>
        <w:rPr>
          <w:sz w:val="28"/>
          <w:szCs w:val="28"/>
          <w:highlight w:val="none"/>
        </w:rPr>
      </w:pPr>
    </w:p>
    <w:p w14:paraId="75B9EF09">
      <w:pPr>
        <w:adjustRightInd w:val="0"/>
        <w:snapToGrid w:val="0"/>
        <w:jc w:val="left"/>
        <w:rPr>
          <w:sz w:val="28"/>
          <w:szCs w:val="28"/>
          <w:highlight w:val="none"/>
        </w:rPr>
      </w:pPr>
    </w:p>
    <w:p w14:paraId="11C2F95E">
      <w:pPr>
        <w:adjustRightInd w:val="0"/>
        <w:snapToGrid w:val="0"/>
        <w:jc w:val="left"/>
        <w:rPr>
          <w:sz w:val="28"/>
          <w:szCs w:val="28"/>
          <w:highlight w:val="none"/>
        </w:rPr>
      </w:pPr>
    </w:p>
    <w:p w14:paraId="0290518D">
      <w:pPr>
        <w:adjustRightInd w:val="0"/>
        <w:snapToGrid w:val="0"/>
        <w:jc w:val="left"/>
        <w:rPr>
          <w:sz w:val="28"/>
          <w:szCs w:val="28"/>
          <w:highlight w:val="none"/>
        </w:rPr>
      </w:pPr>
    </w:p>
    <w:p w14:paraId="00BBC9D2">
      <w:pPr>
        <w:adjustRightInd w:val="0"/>
        <w:snapToGrid w:val="0"/>
        <w:jc w:val="left"/>
        <w:rPr>
          <w:sz w:val="28"/>
          <w:szCs w:val="28"/>
          <w:highlight w:val="none"/>
        </w:rPr>
      </w:pPr>
    </w:p>
    <w:p w14:paraId="367769FC">
      <w:pPr>
        <w:adjustRightInd w:val="0"/>
        <w:snapToGrid w:val="0"/>
        <w:jc w:val="left"/>
        <w:rPr>
          <w:sz w:val="28"/>
          <w:szCs w:val="28"/>
          <w:highlight w:val="none"/>
        </w:rPr>
      </w:pPr>
    </w:p>
    <w:p w14:paraId="516E0A0A">
      <w:pPr>
        <w:adjustRightInd w:val="0"/>
        <w:snapToGrid w:val="0"/>
        <w:jc w:val="left"/>
        <w:rPr>
          <w:sz w:val="28"/>
          <w:szCs w:val="28"/>
          <w:highlight w:val="none"/>
        </w:rPr>
      </w:pPr>
    </w:p>
    <w:p w14:paraId="53B15096">
      <w:pPr>
        <w:adjustRightInd w:val="0"/>
        <w:snapToGrid w:val="0"/>
        <w:jc w:val="left"/>
        <w:rPr>
          <w:b/>
          <w:sz w:val="32"/>
          <w:szCs w:val="32"/>
          <w:highlight w:val="none"/>
        </w:rPr>
      </w:pPr>
      <w:r>
        <w:rPr>
          <w:rFonts w:hint="eastAsia"/>
          <w:sz w:val="28"/>
          <w:szCs w:val="28"/>
          <w:highlight w:val="none"/>
        </w:rPr>
        <w:t>附件3</w:t>
      </w:r>
    </w:p>
    <w:p w14:paraId="0B3BF22D">
      <w:pPr>
        <w:tabs>
          <w:tab w:val="left" w:pos="1890"/>
        </w:tabs>
        <w:adjustRightInd w:val="0"/>
        <w:snapToGrid w:val="0"/>
        <w:spacing w:line="360" w:lineRule="auto"/>
        <w:jc w:val="center"/>
        <w:rPr>
          <w:b/>
          <w:sz w:val="32"/>
          <w:szCs w:val="32"/>
          <w:highlight w:val="none"/>
        </w:rPr>
      </w:pPr>
      <w:r>
        <w:rPr>
          <w:rFonts w:hint="eastAsia"/>
          <w:b/>
          <w:sz w:val="32"/>
          <w:szCs w:val="32"/>
          <w:highlight w:val="none"/>
        </w:rPr>
        <w:t>日语专业转专业考核方案</w:t>
      </w:r>
    </w:p>
    <w:p w14:paraId="1D282737">
      <w:pPr>
        <w:widowControl/>
        <w:numPr>
          <w:ilvl w:val="0"/>
          <w:numId w:val="3"/>
        </w:numPr>
        <w:adjustRightInd w:val="0"/>
        <w:snapToGrid w:val="0"/>
        <w:spacing w:line="360" w:lineRule="auto"/>
        <w:ind w:left="0"/>
        <w:rPr>
          <w:rFonts w:ascii="宋体" w:hAnsi="宋体"/>
          <w:b/>
          <w:bCs/>
          <w:sz w:val="24"/>
          <w:szCs w:val="24"/>
          <w:highlight w:val="none"/>
        </w:rPr>
      </w:pPr>
      <w:r>
        <w:rPr>
          <w:rFonts w:hint="eastAsia" w:ascii="宋体" w:hAnsi="宋体"/>
          <w:b/>
          <w:bCs/>
          <w:sz w:val="24"/>
          <w:szCs w:val="24"/>
          <w:highlight w:val="none"/>
        </w:rPr>
        <w:t>组织机构</w:t>
      </w:r>
    </w:p>
    <w:p w14:paraId="3E9E131A">
      <w:pPr>
        <w:widowControl/>
        <w:adjustRightInd w:val="0"/>
        <w:snapToGrid w:val="0"/>
        <w:spacing w:line="360" w:lineRule="auto"/>
        <w:ind w:firstLine="480" w:firstLineChars="200"/>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lang w:bidi="ar"/>
        </w:rPr>
        <w:t>按照学校相关工作要求，日语专业成立转专业</w:t>
      </w:r>
      <w:r>
        <w:rPr>
          <w:rFonts w:hint="eastAsia" w:ascii="宋体" w:hAnsi="宋体" w:eastAsia="宋体" w:cs="宋体"/>
          <w:kern w:val="0"/>
          <w:sz w:val="24"/>
          <w:szCs w:val="24"/>
          <w:highlight w:val="none"/>
          <w:lang w:val="en-US" w:eastAsia="zh-CN" w:bidi="ar"/>
        </w:rPr>
        <w:t>工作</w:t>
      </w:r>
      <w:r>
        <w:rPr>
          <w:rFonts w:hint="eastAsia" w:ascii="宋体" w:hAnsi="宋体" w:eastAsia="宋体" w:cs="宋体"/>
          <w:kern w:val="0"/>
          <w:sz w:val="24"/>
          <w:szCs w:val="24"/>
          <w:highlight w:val="none"/>
          <w:lang w:bidi="ar"/>
        </w:rPr>
        <w:t>小组，考核小组由日语专业负责人任组长，2名日语专业骨干教师组成，负责日语专业转专业工作的组织实施。学院纪委全程监督</w:t>
      </w:r>
      <w:r>
        <w:rPr>
          <w:rFonts w:hint="eastAsia" w:ascii="宋体" w:hAnsi="宋体" w:eastAsia="宋体" w:cs="宋体"/>
          <w:kern w:val="0"/>
          <w:sz w:val="24"/>
          <w:szCs w:val="24"/>
          <w:highlight w:val="none"/>
          <w:lang w:eastAsia="zh-CN" w:bidi="ar"/>
        </w:rPr>
        <w:t>，</w:t>
      </w:r>
      <w:r>
        <w:rPr>
          <w:rFonts w:hint="eastAsia" w:ascii="宋体" w:hAnsi="宋体" w:eastAsia="宋体" w:cs="宋体"/>
          <w:kern w:val="0"/>
          <w:sz w:val="24"/>
          <w:szCs w:val="24"/>
          <w:highlight w:val="none"/>
          <w:lang w:val="en-US" w:eastAsia="zh-CN" w:bidi="ar"/>
        </w:rPr>
        <w:t>纪委办公室联系电话0551-62159109</w:t>
      </w:r>
      <w:bookmarkStart w:id="0" w:name="_GoBack"/>
      <w:bookmarkEnd w:id="0"/>
      <w:r>
        <w:rPr>
          <w:rFonts w:hint="eastAsia" w:ascii="宋体" w:hAnsi="宋体" w:eastAsia="宋体" w:cs="宋体"/>
          <w:kern w:val="0"/>
          <w:sz w:val="24"/>
          <w:szCs w:val="24"/>
          <w:highlight w:val="none"/>
          <w:lang w:eastAsia="zh-CN" w:bidi="ar"/>
        </w:rPr>
        <w:t>。</w:t>
      </w:r>
    </w:p>
    <w:p w14:paraId="4F6CFDDB">
      <w:pPr>
        <w:widowControl/>
        <w:numPr>
          <w:ilvl w:val="0"/>
          <w:numId w:val="3"/>
        </w:numPr>
        <w:adjustRightInd w:val="0"/>
        <w:snapToGrid w:val="0"/>
        <w:spacing w:line="360" w:lineRule="auto"/>
        <w:ind w:left="0"/>
        <w:rPr>
          <w:rFonts w:ascii="宋体" w:hAnsi="宋体"/>
          <w:b/>
          <w:bCs/>
          <w:sz w:val="24"/>
          <w:szCs w:val="24"/>
          <w:highlight w:val="none"/>
        </w:rPr>
      </w:pPr>
      <w:r>
        <w:rPr>
          <w:rFonts w:hint="eastAsia" w:ascii="宋体" w:hAnsi="宋体"/>
          <w:b/>
          <w:bCs/>
          <w:sz w:val="24"/>
          <w:szCs w:val="24"/>
          <w:highlight w:val="none"/>
        </w:rPr>
        <w:t>报名申请与资格审核</w:t>
      </w:r>
    </w:p>
    <w:p w14:paraId="7C6FBD81">
      <w:pPr>
        <w:widowControl/>
        <w:adjustRightInd w:val="0"/>
        <w:snapToGrid w:val="0"/>
        <w:spacing w:line="360" w:lineRule="auto"/>
        <w:ind w:firstLine="480" w:firstLineChars="200"/>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lang w:bidi="ar"/>
        </w:rPr>
        <w:t>有转专业意愿的202</w:t>
      </w:r>
      <w:r>
        <w:rPr>
          <w:rFonts w:hint="eastAsia" w:ascii="宋体" w:hAnsi="宋体" w:eastAsia="宋体" w:cs="宋体"/>
          <w:kern w:val="0"/>
          <w:sz w:val="24"/>
          <w:szCs w:val="24"/>
          <w:highlight w:val="none"/>
          <w:lang w:val="en-US" w:eastAsia="zh-CN" w:bidi="ar"/>
        </w:rPr>
        <w:t>4</w:t>
      </w:r>
      <w:r>
        <w:rPr>
          <w:rFonts w:hint="eastAsia" w:ascii="宋体" w:hAnsi="宋体" w:eastAsia="宋体" w:cs="宋体"/>
          <w:kern w:val="0"/>
          <w:sz w:val="24"/>
          <w:szCs w:val="24"/>
          <w:highlight w:val="none"/>
          <w:lang w:bidi="ar"/>
        </w:rPr>
        <w:t>级学生在规定时间内向外国语学院教学办公室递交转专业申请材料。日语专业按照学校相关规定审核转专业学生资格，通知符合要求的学生考核方式、时间、地点等相关事项。</w:t>
      </w:r>
    </w:p>
    <w:p w14:paraId="652987FB">
      <w:pPr>
        <w:widowControl/>
        <w:numPr>
          <w:ilvl w:val="0"/>
          <w:numId w:val="3"/>
        </w:numPr>
        <w:adjustRightInd w:val="0"/>
        <w:snapToGrid w:val="0"/>
        <w:spacing w:line="360" w:lineRule="auto"/>
        <w:ind w:left="0"/>
        <w:rPr>
          <w:rFonts w:ascii="宋体" w:hAnsi="宋体"/>
          <w:b/>
          <w:bCs/>
          <w:sz w:val="24"/>
          <w:szCs w:val="24"/>
          <w:highlight w:val="none"/>
        </w:rPr>
      </w:pPr>
      <w:r>
        <w:rPr>
          <w:rFonts w:hint="eastAsia" w:ascii="宋体" w:hAnsi="宋体"/>
          <w:b/>
          <w:bCs/>
          <w:sz w:val="24"/>
          <w:szCs w:val="24"/>
          <w:highlight w:val="none"/>
        </w:rPr>
        <w:t>考核方式</w:t>
      </w:r>
    </w:p>
    <w:p w14:paraId="5193AFCA">
      <w:pPr>
        <w:widowControl/>
        <w:adjustRightInd w:val="0"/>
        <w:snapToGrid w:val="0"/>
        <w:spacing w:line="360" w:lineRule="auto"/>
        <w:ind w:firstLine="480" w:firstLineChars="200"/>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lang w:val="en-US" w:eastAsia="zh-CN" w:bidi="ar"/>
        </w:rPr>
        <w:t>笔试和面试</w:t>
      </w:r>
      <w:r>
        <w:rPr>
          <w:rFonts w:hint="eastAsia" w:ascii="宋体" w:hAnsi="宋体" w:eastAsia="宋体" w:cs="宋体"/>
          <w:kern w:val="0"/>
          <w:sz w:val="24"/>
          <w:szCs w:val="24"/>
          <w:highlight w:val="none"/>
          <w:lang w:bidi="ar"/>
        </w:rPr>
        <w:t>。</w:t>
      </w:r>
    </w:p>
    <w:p w14:paraId="09E2016C">
      <w:pPr>
        <w:widowControl/>
        <w:numPr>
          <w:ilvl w:val="0"/>
          <w:numId w:val="3"/>
        </w:numPr>
        <w:adjustRightInd w:val="0"/>
        <w:snapToGrid w:val="0"/>
        <w:spacing w:line="360" w:lineRule="auto"/>
        <w:ind w:left="0"/>
        <w:rPr>
          <w:rFonts w:ascii="宋体" w:hAnsi="宋体"/>
          <w:b/>
          <w:bCs/>
          <w:sz w:val="24"/>
          <w:szCs w:val="24"/>
          <w:highlight w:val="none"/>
        </w:rPr>
      </w:pPr>
      <w:r>
        <w:rPr>
          <w:rFonts w:hint="eastAsia" w:ascii="宋体" w:hAnsi="宋体"/>
          <w:b/>
          <w:bCs/>
          <w:sz w:val="24"/>
          <w:szCs w:val="24"/>
          <w:highlight w:val="none"/>
        </w:rPr>
        <w:t>考核内容</w:t>
      </w:r>
    </w:p>
    <w:p w14:paraId="1AF92A43">
      <w:pPr>
        <w:widowControl/>
        <w:adjustRightInd w:val="0"/>
        <w:snapToGrid w:val="0"/>
        <w:spacing w:line="360" w:lineRule="auto"/>
        <w:ind w:firstLine="480" w:firstLineChars="200"/>
        <w:rPr>
          <w:rFonts w:hint="eastAsia" w:ascii="宋体" w:hAnsi="宋体" w:eastAsia="宋体" w:cs="宋体"/>
          <w:kern w:val="0"/>
          <w:sz w:val="24"/>
          <w:szCs w:val="24"/>
          <w:highlight w:val="none"/>
          <w:lang w:eastAsia="zh-CN" w:bidi="ar"/>
        </w:rPr>
      </w:pPr>
      <w:r>
        <w:rPr>
          <w:rFonts w:hint="eastAsia" w:ascii="宋体" w:hAnsi="宋体" w:eastAsia="宋体" w:cs="宋体"/>
          <w:kern w:val="0"/>
          <w:sz w:val="24"/>
          <w:szCs w:val="24"/>
          <w:highlight w:val="none"/>
          <w:lang w:eastAsia="zh-CN" w:bidi="ar"/>
        </w:rPr>
        <w:t>考核旨在评估学生的日语学习</w:t>
      </w:r>
      <w:r>
        <w:rPr>
          <w:rFonts w:hint="eastAsia" w:ascii="宋体" w:hAnsi="宋体" w:eastAsia="宋体" w:cs="宋体"/>
          <w:kern w:val="0"/>
          <w:sz w:val="24"/>
          <w:szCs w:val="24"/>
          <w:highlight w:val="none"/>
          <w:lang w:val="en-US" w:eastAsia="zh-CN" w:bidi="ar"/>
        </w:rPr>
        <w:t>能力</w:t>
      </w:r>
      <w:r>
        <w:rPr>
          <w:rFonts w:hint="eastAsia" w:ascii="宋体" w:hAnsi="宋体" w:eastAsia="宋体" w:cs="宋体"/>
          <w:kern w:val="0"/>
          <w:sz w:val="24"/>
          <w:szCs w:val="24"/>
          <w:highlight w:val="none"/>
          <w:lang w:eastAsia="zh-CN" w:bidi="ar"/>
        </w:rPr>
        <w:t>和综合素质。</w:t>
      </w:r>
    </w:p>
    <w:p w14:paraId="3307F857">
      <w:pPr>
        <w:widowControl/>
        <w:adjustRightInd w:val="0"/>
        <w:snapToGrid w:val="0"/>
        <w:spacing w:line="360" w:lineRule="auto"/>
        <w:ind w:firstLine="480" w:firstLineChars="200"/>
        <w:rPr>
          <w:rFonts w:hint="eastAsia" w:ascii="宋体" w:hAnsi="宋体" w:eastAsia="宋体" w:cs="宋体"/>
          <w:kern w:val="0"/>
          <w:sz w:val="24"/>
          <w:szCs w:val="24"/>
          <w:highlight w:val="none"/>
          <w:lang w:eastAsia="zh-CN" w:bidi="ar"/>
        </w:rPr>
      </w:pPr>
      <w:r>
        <w:rPr>
          <w:rFonts w:hint="eastAsia" w:ascii="宋体" w:hAnsi="宋体" w:eastAsia="宋体" w:cs="宋体"/>
          <w:kern w:val="0"/>
          <w:sz w:val="24"/>
          <w:szCs w:val="24"/>
          <w:highlight w:val="none"/>
          <w:lang w:bidi="ar"/>
        </w:rPr>
        <w:t>满分100分，</w:t>
      </w:r>
      <w:r>
        <w:rPr>
          <w:rFonts w:hint="eastAsia" w:ascii="宋体" w:hAnsi="宋体" w:eastAsia="宋体" w:cs="宋体"/>
          <w:kern w:val="0"/>
          <w:sz w:val="24"/>
          <w:szCs w:val="24"/>
          <w:highlight w:val="none"/>
          <w:lang w:val="en-US" w:eastAsia="zh-CN" w:bidi="ar"/>
        </w:rPr>
        <w:t>由笔试（</w:t>
      </w:r>
      <w:r>
        <w:rPr>
          <w:rFonts w:hint="eastAsia" w:ascii="宋体" w:hAnsi="宋体" w:cs="宋体"/>
          <w:kern w:val="0"/>
          <w:sz w:val="24"/>
          <w:szCs w:val="24"/>
          <w:highlight w:val="none"/>
          <w:lang w:val="en-US" w:eastAsia="zh-CN" w:bidi="ar"/>
        </w:rPr>
        <w:t>5</w:t>
      </w:r>
      <w:r>
        <w:rPr>
          <w:rFonts w:hint="eastAsia" w:ascii="宋体" w:hAnsi="宋体" w:eastAsia="宋体" w:cs="宋体"/>
          <w:kern w:val="0"/>
          <w:sz w:val="24"/>
          <w:szCs w:val="24"/>
          <w:highlight w:val="none"/>
          <w:lang w:val="en-US" w:eastAsia="zh-CN" w:bidi="ar"/>
        </w:rPr>
        <w:t>0分）与面试（</w:t>
      </w:r>
      <w:r>
        <w:rPr>
          <w:rFonts w:hint="eastAsia" w:ascii="宋体" w:hAnsi="宋体" w:cs="宋体"/>
          <w:kern w:val="0"/>
          <w:sz w:val="24"/>
          <w:szCs w:val="24"/>
          <w:highlight w:val="none"/>
          <w:lang w:val="en-US" w:eastAsia="zh-CN" w:bidi="ar"/>
        </w:rPr>
        <w:t>5</w:t>
      </w:r>
      <w:r>
        <w:rPr>
          <w:rFonts w:hint="eastAsia" w:ascii="宋体" w:hAnsi="宋体" w:eastAsia="宋体" w:cs="宋体"/>
          <w:kern w:val="0"/>
          <w:sz w:val="24"/>
          <w:szCs w:val="24"/>
          <w:highlight w:val="none"/>
          <w:lang w:val="en-US" w:eastAsia="zh-CN" w:bidi="ar"/>
        </w:rPr>
        <w:t>0分）两部分组成</w:t>
      </w:r>
      <w:r>
        <w:rPr>
          <w:rFonts w:hint="eastAsia" w:ascii="宋体" w:hAnsi="宋体" w:eastAsia="宋体" w:cs="宋体"/>
          <w:kern w:val="0"/>
          <w:sz w:val="24"/>
          <w:szCs w:val="24"/>
          <w:highlight w:val="none"/>
          <w:lang w:bidi="ar"/>
        </w:rPr>
        <w:t>。笔试不合格者不予进入面试</w:t>
      </w:r>
      <w:r>
        <w:rPr>
          <w:rFonts w:hint="eastAsia" w:ascii="宋体" w:hAnsi="宋体" w:cs="宋体"/>
          <w:kern w:val="0"/>
          <w:sz w:val="24"/>
          <w:szCs w:val="24"/>
          <w:highlight w:val="none"/>
          <w:lang w:eastAsia="zh-CN" w:bidi="ar"/>
        </w:rPr>
        <w:t>。</w:t>
      </w:r>
    </w:p>
    <w:p w14:paraId="02EF8BD4">
      <w:pPr>
        <w:widowControl/>
        <w:adjustRightInd w:val="0"/>
        <w:snapToGrid w:val="0"/>
        <w:spacing w:line="360" w:lineRule="auto"/>
        <w:ind w:firstLine="480" w:firstLineChars="200"/>
        <w:rPr>
          <w:rFonts w:hint="eastAsia" w:ascii="宋体" w:hAnsi="宋体" w:eastAsia="宋体" w:cs="宋体"/>
          <w:kern w:val="0"/>
          <w:sz w:val="24"/>
          <w:szCs w:val="24"/>
          <w:highlight w:val="none"/>
          <w:lang w:val="en-US" w:eastAsia="zh-CN" w:bidi="ar"/>
        </w:rPr>
      </w:pPr>
      <w:r>
        <w:rPr>
          <w:rFonts w:hint="eastAsia" w:ascii="宋体" w:hAnsi="宋体" w:eastAsia="宋体" w:cs="宋体"/>
          <w:kern w:val="0"/>
          <w:sz w:val="24"/>
          <w:szCs w:val="24"/>
          <w:highlight w:val="none"/>
          <w:lang w:val="en-US" w:eastAsia="zh-CN" w:bidi="ar"/>
        </w:rPr>
        <w:t>笔试（50分）：日语五十音图书写（20分）、日语基础知识（30分）。</w:t>
      </w:r>
    </w:p>
    <w:p w14:paraId="6E840D2A">
      <w:pPr>
        <w:widowControl/>
        <w:adjustRightInd w:val="0"/>
        <w:snapToGrid w:val="0"/>
        <w:spacing w:line="360" w:lineRule="auto"/>
        <w:ind w:firstLine="480" w:firstLineChars="200"/>
        <w:rPr>
          <w:rFonts w:hint="default" w:ascii="宋体" w:hAnsi="宋体" w:eastAsia="宋体" w:cs="宋体"/>
          <w:kern w:val="0"/>
          <w:sz w:val="24"/>
          <w:szCs w:val="24"/>
          <w:highlight w:val="none"/>
          <w:lang w:val="en-US" w:eastAsia="zh-CN" w:bidi="ar"/>
        </w:rPr>
      </w:pPr>
      <w:r>
        <w:rPr>
          <w:rFonts w:hint="eastAsia" w:ascii="宋体" w:hAnsi="宋体" w:eastAsia="宋体" w:cs="宋体"/>
          <w:kern w:val="0"/>
          <w:sz w:val="24"/>
          <w:szCs w:val="24"/>
          <w:highlight w:val="none"/>
          <w:lang w:val="en-US" w:eastAsia="zh-CN" w:bidi="ar"/>
        </w:rPr>
        <w:t>面试（50分）：自我介绍（10分）、问题回答（10分，含专业认知、学习动机、学习能力、学习策略）、语言能力（20分）、总体印象（10分）。</w:t>
      </w:r>
    </w:p>
    <w:p w14:paraId="1CCCAB41">
      <w:pPr>
        <w:widowControl/>
        <w:numPr>
          <w:ilvl w:val="0"/>
          <w:numId w:val="3"/>
        </w:numPr>
        <w:adjustRightInd w:val="0"/>
        <w:snapToGrid w:val="0"/>
        <w:spacing w:line="360" w:lineRule="auto"/>
        <w:ind w:left="0"/>
        <w:rPr>
          <w:rFonts w:hint="default" w:ascii="宋体" w:hAnsi="宋体" w:eastAsia="宋体"/>
          <w:b/>
          <w:bCs/>
          <w:sz w:val="24"/>
          <w:szCs w:val="24"/>
          <w:highlight w:val="none"/>
          <w:lang w:val="en-US" w:eastAsia="zh-CN"/>
        </w:rPr>
      </w:pPr>
      <w:r>
        <w:rPr>
          <w:rFonts w:hint="eastAsia" w:ascii="宋体" w:hAnsi="宋体" w:eastAsia="宋体"/>
          <w:b/>
          <w:bCs/>
          <w:sz w:val="24"/>
          <w:szCs w:val="24"/>
          <w:highlight w:val="none"/>
          <w:lang w:val="en-US" w:eastAsia="zh-CN"/>
        </w:rPr>
        <w:t>考核成绩评定</w:t>
      </w:r>
    </w:p>
    <w:p w14:paraId="3805EB17">
      <w:pPr>
        <w:widowControl/>
        <w:adjustRightInd w:val="0"/>
        <w:snapToGrid w:val="0"/>
        <w:spacing w:line="360" w:lineRule="auto"/>
        <w:ind w:firstLine="480" w:firstLineChars="200"/>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lang w:bidi="ar"/>
        </w:rPr>
        <w:t>合格分数线为70分，</w:t>
      </w:r>
      <w:r>
        <w:rPr>
          <w:rFonts w:hint="eastAsia" w:ascii="宋体" w:hAnsi="宋体" w:eastAsia="宋体" w:cs="宋体"/>
          <w:kern w:val="0"/>
          <w:sz w:val="24"/>
          <w:szCs w:val="24"/>
          <w:highlight w:val="none"/>
          <w:lang w:val="en-US" w:eastAsia="zh-CN" w:bidi="ar"/>
        </w:rPr>
        <w:t>其中笔试单项合格线为30分，面试单项合格线为30分，</w:t>
      </w:r>
      <w:r>
        <w:rPr>
          <w:rFonts w:hint="eastAsia" w:ascii="宋体" w:hAnsi="宋体" w:eastAsia="宋体" w:cs="宋体"/>
          <w:kern w:val="0"/>
          <w:sz w:val="24"/>
          <w:szCs w:val="24"/>
          <w:highlight w:val="none"/>
          <w:lang w:bidi="ar"/>
        </w:rPr>
        <w:t>单项不达合格线将不予录取。</w:t>
      </w:r>
      <w:r>
        <w:rPr>
          <w:rFonts w:hint="eastAsia" w:ascii="宋体" w:hAnsi="宋体" w:eastAsia="宋体" w:cs="宋体"/>
          <w:kern w:val="0"/>
          <w:sz w:val="24"/>
          <w:szCs w:val="24"/>
          <w:highlight w:val="none"/>
          <w:lang w:val="en-US" w:eastAsia="zh-CN" w:bidi="ar"/>
        </w:rPr>
        <w:t>最终</w:t>
      </w:r>
      <w:r>
        <w:rPr>
          <w:rFonts w:hint="eastAsia" w:ascii="宋体" w:hAnsi="宋体" w:eastAsia="宋体" w:cs="宋体"/>
          <w:kern w:val="0"/>
          <w:sz w:val="24"/>
          <w:szCs w:val="24"/>
          <w:highlight w:val="none"/>
          <w:lang w:bidi="ar"/>
        </w:rPr>
        <w:t>根据</w:t>
      </w:r>
      <w:r>
        <w:rPr>
          <w:rFonts w:hint="eastAsia" w:ascii="宋体" w:hAnsi="宋体" w:eastAsia="宋体" w:cs="宋体"/>
          <w:kern w:val="0"/>
          <w:sz w:val="24"/>
          <w:szCs w:val="24"/>
          <w:highlight w:val="none"/>
          <w:lang w:val="en-US" w:eastAsia="zh-CN" w:bidi="ar"/>
        </w:rPr>
        <w:t>考核</w:t>
      </w:r>
      <w:r>
        <w:rPr>
          <w:rFonts w:hint="eastAsia" w:ascii="宋体" w:hAnsi="宋体" w:eastAsia="宋体" w:cs="宋体"/>
          <w:kern w:val="0"/>
          <w:sz w:val="24"/>
          <w:szCs w:val="24"/>
          <w:highlight w:val="none"/>
          <w:lang w:bidi="ar"/>
        </w:rPr>
        <w:t>情况择优录取。</w:t>
      </w:r>
    </w:p>
    <w:p w14:paraId="1BA31BB5">
      <w:pPr>
        <w:jc w:val="center"/>
        <w:rPr>
          <w:rFonts w:hint="eastAsia" w:ascii="宋体" w:hAnsi="宋体"/>
          <w:b/>
          <w:sz w:val="32"/>
          <w:szCs w:val="27"/>
          <w:lang w:val="en-US" w:eastAsia="zh-CN"/>
        </w:rPr>
      </w:pPr>
    </w:p>
    <w:p w14:paraId="0EA020FE">
      <w:pPr>
        <w:jc w:val="center"/>
        <w:rPr>
          <w:rFonts w:hint="eastAsia" w:ascii="宋体" w:hAnsi="宋体"/>
          <w:b/>
          <w:sz w:val="32"/>
          <w:szCs w:val="27"/>
          <w:lang w:val="en-US" w:eastAsia="zh-CN"/>
        </w:rPr>
      </w:pPr>
    </w:p>
    <w:p w14:paraId="401345C0">
      <w:pPr>
        <w:jc w:val="center"/>
        <w:rPr>
          <w:rFonts w:hint="eastAsia" w:ascii="宋体" w:hAnsi="宋体"/>
          <w:b/>
          <w:sz w:val="32"/>
          <w:szCs w:val="27"/>
          <w:lang w:val="en-US" w:eastAsia="zh-CN"/>
        </w:rPr>
      </w:pPr>
    </w:p>
    <w:p w14:paraId="3C41DCA3">
      <w:pPr>
        <w:jc w:val="center"/>
        <w:rPr>
          <w:rFonts w:hint="eastAsia" w:ascii="宋体" w:hAnsi="宋体"/>
          <w:b/>
          <w:sz w:val="32"/>
          <w:szCs w:val="27"/>
          <w:lang w:val="en-US" w:eastAsia="zh-CN"/>
        </w:rPr>
      </w:pPr>
    </w:p>
    <w:p w14:paraId="1C94040F">
      <w:pPr>
        <w:jc w:val="both"/>
        <w:rPr>
          <w:rFonts w:hint="eastAsia" w:ascii="宋体" w:hAnsi="宋体"/>
          <w:b/>
          <w:sz w:val="32"/>
          <w:szCs w:val="27"/>
          <w:lang w:val="en-US" w:eastAsia="zh-CN"/>
        </w:rPr>
      </w:pPr>
    </w:p>
    <w:p w14:paraId="0BE793C0">
      <w:pPr>
        <w:jc w:val="center"/>
        <w:rPr>
          <w:sz w:val="28"/>
          <w:szCs w:val="28"/>
        </w:rPr>
      </w:pPr>
      <w:r>
        <w:rPr>
          <w:rFonts w:hint="eastAsia" w:ascii="宋体" w:hAnsi="宋体"/>
          <w:b/>
          <w:sz w:val="32"/>
          <w:szCs w:val="27"/>
          <w:lang w:val="en-US" w:eastAsia="zh-CN"/>
        </w:rPr>
        <w:t>日语专业转专业学生考核专家评分表</w:t>
      </w:r>
      <w:r>
        <w:rPr>
          <w:rFonts w:hint="eastAsia"/>
          <w:sz w:val="28"/>
          <w:szCs w:val="28"/>
        </w:rPr>
        <w:t xml:space="preserve">    </w:t>
      </w:r>
    </w:p>
    <w:p w14:paraId="587025D1">
      <w:pPr>
        <w:jc w:val="center"/>
        <w:rPr>
          <w:sz w:val="28"/>
          <w:szCs w:val="28"/>
        </w:rPr>
      </w:pPr>
      <w:r>
        <w:rPr>
          <w:rFonts w:hint="eastAsia"/>
          <w:sz w:val="28"/>
          <w:szCs w:val="28"/>
        </w:rPr>
        <w:t xml:space="preserve">姓名_____________   </w:t>
      </w:r>
      <w:r>
        <w:rPr>
          <w:rFonts w:hint="eastAsia"/>
          <w:sz w:val="28"/>
          <w:szCs w:val="28"/>
          <w:lang w:val="en-US" w:eastAsia="zh-CN"/>
        </w:rPr>
        <w:t>学号</w:t>
      </w:r>
      <w:r>
        <w:rPr>
          <w:rFonts w:hint="eastAsia"/>
          <w:sz w:val="28"/>
          <w:szCs w:val="28"/>
        </w:rPr>
        <w:t>_____________</w:t>
      </w:r>
    </w:p>
    <w:p w14:paraId="23AADA9B">
      <w:pPr>
        <w:jc w:val="center"/>
        <w:rPr>
          <w:sz w:val="24"/>
          <w:szCs w:val="24"/>
        </w:rPr>
      </w:pPr>
    </w:p>
    <w:p w14:paraId="2AEFF450"/>
    <w:tbl>
      <w:tblPr>
        <w:tblStyle w:val="8"/>
        <w:tblW w:w="8519"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19"/>
        <w:gridCol w:w="1248"/>
        <w:gridCol w:w="1152"/>
        <w:gridCol w:w="474"/>
        <w:gridCol w:w="606"/>
        <w:gridCol w:w="1152"/>
        <w:gridCol w:w="1117"/>
        <w:gridCol w:w="1551"/>
      </w:tblGrid>
      <w:tr w14:paraId="0616D41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19" w:type="dxa"/>
            <w:vMerge w:val="restart"/>
            <w:vAlign w:val="center"/>
          </w:tcPr>
          <w:p w14:paraId="369588EF">
            <w:pPr>
              <w:spacing w:line="360" w:lineRule="auto"/>
              <w:jc w:val="center"/>
              <w:rPr>
                <w:rFonts w:hint="eastAsia" w:eastAsia="宋体"/>
                <w:lang w:eastAsia="zh-CN"/>
              </w:rPr>
            </w:pPr>
            <w:r>
              <w:rPr>
                <w:rFonts w:hint="eastAsia"/>
                <w:lang w:val="en-US" w:eastAsia="zh-CN"/>
              </w:rPr>
              <w:t>笔试   （50分）</w:t>
            </w:r>
          </w:p>
        </w:tc>
        <w:tc>
          <w:tcPr>
            <w:tcW w:w="2874" w:type="dxa"/>
            <w:gridSpan w:val="3"/>
            <w:vAlign w:val="center"/>
          </w:tcPr>
          <w:p w14:paraId="5D3BC63A">
            <w:pPr>
              <w:spacing w:line="360" w:lineRule="auto"/>
              <w:jc w:val="center"/>
              <w:rPr>
                <w:rFonts w:hint="eastAsia"/>
                <w:lang w:val="en-US" w:eastAsia="zh-CN"/>
              </w:rPr>
            </w:pPr>
            <w:r>
              <w:rPr>
                <w:rFonts w:hint="eastAsia"/>
                <w:lang w:val="en-US" w:eastAsia="zh-CN"/>
              </w:rPr>
              <w:t>五十音图书写</w:t>
            </w:r>
          </w:p>
          <w:p w14:paraId="7D74A002">
            <w:pPr>
              <w:spacing w:line="360" w:lineRule="auto"/>
              <w:jc w:val="center"/>
              <w:rPr>
                <w:rFonts w:hint="default"/>
                <w:lang w:val="en-US" w:eastAsia="zh-CN"/>
              </w:rPr>
            </w:pPr>
            <w:r>
              <w:rPr>
                <w:rFonts w:hint="eastAsia"/>
                <w:lang w:val="en-US" w:eastAsia="zh-CN"/>
              </w:rPr>
              <w:t>20分</w:t>
            </w:r>
          </w:p>
        </w:tc>
        <w:tc>
          <w:tcPr>
            <w:tcW w:w="2875" w:type="dxa"/>
            <w:gridSpan w:val="3"/>
            <w:vAlign w:val="center"/>
          </w:tcPr>
          <w:p w14:paraId="439E25C5">
            <w:pPr>
              <w:spacing w:line="360" w:lineRule="auto"/>
              <w:jc w:val="center"/>
              <w:rPr>
                <w:rFonts w:hint="eastAsia"/>
                <w:lang w:val="en-US" w:eastAsia="zh-CN"/>
              </w:rPr>
            </w:pPr>
            <w:r>
              <w:rPr>
                <w:rFonts w:hint="eastAsia"/>
                <w:lang w:val="en-US" w:eastAsia="zh-CN"/>
              </w:rPr>
              <w:t>日语基础知</w:t>
            </w:r>
          </w:p>
          <w:p w14:paraId="432F2F4E">
            <w:pPr>
              <w:spacing w:line="360" w:lineRule="auto"/>
              <w:jc w:val="center"/>
              <w:rPr>
                <w:rFonts w:hint="default" w:eastAsia="宋体"/>
                <w:lang w:val="en-US" w:eastAsia="zh-CN"/>
              </w:rPr>
            </w:pPr>
            <w:r>
              <w:rPr>
                <w:rFonts w:hint="eastAsia"/>
                <w:lang w:val="en-US" w:eastAsia="zh-CN"/>
              </w:rPr>
              <w:t>30分</w:t>
            </w:r>
          </w:p>
        </w:tc>
        <w:tc>
          <w:tcPr>
            <w:tcW w:w="1551" w:type="dxa"/>
            <w:vAlign w:val="center"/>
          </w:tcPr>
          <w:p w14:paraId="3D74DCA2">
            <w:pPr>
              <w:spacing w:line="360" w:lineRule="auto"/>
              <w:jc w:val="center"/>
              <w:rPr>
                <w:rFonts w:hint="eastAsia" w:eastAsia="宋体"/>
                <w:lang w:val="en-US" w:eastAsia="zh-CN"/>
              </w:rPr>
            </w:pPr>
            <w:r>
              <w:rPr>
                <w:rFonts w:hint="eastAsia"/>
                <w:lang w:val="en-US" w:eastAsia="zh-CN"/>
              </w:rPr>
              <w:t>总评</w:t>
            </w:r>
          </w:p>
        </w:tc>
      </w:tr>
      <w:tr w14:paraId="1385E24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94" w:hRule="atLeast"/>
        </w:trPr>
        <w:tc>
          <w:tcPr>
            <w:tcW w:w="1219" w:type="dxa"/>
            <w:vMerge w:val="continue"/>
            <w:vAlign w:val="center"/>
          </w:tcPr>
          <w:p w14:paraId="34D3EE5C">
            <w:pPr>
              <w:spacing w:line="360" w:lineRule="auto"/>
              <w:jc w:val="center"/>
            </w:pPr>
          </w:p>
        </w:tc>
        <w:tc>
          <w:tcPr>
            <w:tcW w:w="2874" w:type="dxa"/>
            <w:gridSpan w:val="3"/>
            <w:vAlign w:val="center"/>
          </w:tcPr>
          <w:p w14:paraId="0989C27D">
            <w:pPr>
              <w:spacing w:line="360" w:lineRule="auto"/>
              <w:jc w:val="center"/>
            </w:pPr>
          </w:p>
        </w:tc>
        <w:tc>
          <w:tcPr>
            <w:tcW w:w="2875" w:type="dxa"/>
            <w:gridSpan w:val="3"/>
            <w:vAlign w:val="center"/>
          </w:tcPr>
          <w:p w14:paraId="1551B647">
            <w:pPr>
              <w:spacing w:line="360" w:lineRule="auto"/>
              <w:jc w:val="center"/>
            </w:pPr>
          </w:p>
        </w:tc>
        <w:tc>
          <w:tcPr>
            <w:tcW w:w="1551" w:type="dxa"/>
            <w:vMerge w:val="restart"/>
            <w:vAlign w:val="center"/>
          </w:tcPr>
          <w:p w14:paraId="3278498D">
            <w:pPr>
              <w:spacing w:line="360" w:lineRule="auto"/>
              <w:jc w:val="center"/>
            </w:pPr>
          </w:p>
        </w:tc>
      </w:tr>
      <w:tr w14:paraId="7CE048D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19" w:type="dxa"/>
            <w:vMerge w:val="restart"/>
            <w:vAlign w:val="center"/>
          </w:tcPr>
          <w:p w14:paraId="6C45A8A1">
            <w:pPr>
              <w:jc w:val="center"/>
              <w:rPr>
                <w:rFonts w:hint="eastAsia" w:eastAsia="宋体"/>
                <w:lang w:eastAsia="zh-CN"/>
              </w:rPr>
            </w:pPr>
            <w:r>
              <w:rPr>
                <w:rFonts w:hint="eastAsia"/>
                <w:lang w:val="en-US" w:eastAsia="zh-CN"/>
              </w:rPr>
              <w:t>面试   （50分）</w:t>
            </w:r>
          </w:p>
        </w:tc>
        <w:tc>
          <w:tcPr>
            <w:tcW w:w="1248" w:type="dxa"/>
            <w:vAlign w:val="center"/>
          </w:tcPr>
          <w:p w14:paraId="41570944">
            <w:pPr>
              <w:jc w:val="center"/>
            </w:pPr>
            <w:r>
              <w:rPr>
                <w:rFonts w:hint="eastAsia"/>
              </w:rPr>
              <w:t>自我介绍</w:t>
            </w:r>
          </w:p>
          <w:p w14:paraId="0F23AB4C">
            <w:pPr>
              <w:jc w:val="center"/>
            </w:pPr>
            <w:r>
              <w:rPr>
                <w:rFonts w:hint="eastAsia"/>
                <w:lang w:val="en-US" w:eastAsia="zh-CN"/>
              </w:rPr>
              <w:t>10</w:t>
            </w:r>
            <w:r>
              <w:rPr>
                <w:rFonts w:hint="eastAsia"/>
              </w:rPr>
              <w:t>分</w:t>
            </w:r>
          </w:p>
        </w:tc>
        <w:tc>
          <w:tcPr>
            <w:tcW w:w="1152" w:type="dxa"/>
            <w:vAlign w:val="center"/>
          </w:tcPr>
          <w:p w14:paraId="60436378">
            <w:pPr>
              <w:jc w:val="center"/>
            </w:pPr>
            <w:r>
              <w:rPr>
                <w:rFonts w:hint="eastAsia"/>
              </w:rPr>
              <w:t>回答问题</w:t>
            </w:r>
          </w:p>
          <w:p w14:paraId="441E0D5B">
            <w:pPr>
              <w:jc w:val="center"/>
            </w:pPr>
            <w:r>
              <w:rPr>
                <w:rFonts w:hint="eastAsia"/>
                <w:lang w:val="en-US" w:eastAsia="zh-CN"/>
              </w:rPr>
              <w:t>1</w:t>
            </w:r>
            <w:r>
              <w:rPr>
                <w:rFonts w:hint="eastAsia"/>
              </w:rPr>
              <w:t>0分</w:t>
            </w:r>
          </w:p>
        </w:tc>
        <w:tc>
          <w:tcPr>
            <w:tcW w:w="1080" w:type="dxa"/>
            <w:gridSpan w:val="2"/>
            <w:vAlign w:val="center"/>
          </w:tcPr>
          <w:p w14:paraId="626ED976">
            <w:pPr>
              <w:jc w:val="center"/>
            </w:pPr>
            <w:r>
              <w:rPr>
                <w:rFonts w:hint="eastAsia"/>
              </w:rPr>
              <w:t>语言能力</w:t>
            </w:r>
          </w:p>
          <w:p w14:paraId="6B017165">
            <w:pPr>
              <w:jc w:val="center"/>
            </w:pPr>
            <w:r>
              <w:rPr>
                <w:rFonts w:hint="eastAsia"/>
                <w:lang w:val="en-US" w:eastAsia="zh-CN"/>
              </w:rPr>
              <w:t>2</w:t>
            </w:r>
            <w:r>
              <w:rPr>
                <w:rFonts w:hint="eastAsia"/>
              </w:rPr>
              <w:t>0分</w:t>
            </w:r>
          </w:p>
        </w:tc>
        <w:tc>
          <w:tcPr>
            <w:tcW w:w="1152" w:type="dxa"/>
            <w:vAlign w:val="center"/>
          </w:tcPr>
          <w:p w14:paraId="26100588">
            <w:pPr>
              <w:jc w:val="center"/>
            </w:pPr>
            <w:r>
              <w:rPr>
                <w:rFonts w:hint="eastAsia"/>
              </w:rPr>
              <w:t>总体印象</w:t>
            </w:r>
          </w:p>
          <w:p w14:paraId="4004DFD1">
            <w:pPr>
              <w:jc w:val="center"/>
            </w:pPr>
            <w:r>
              <w:rPr>
                <w:rFonts w:hint="eastAsia"/>
                <w:lang w:val="en-US" w:eastAsia="zh-CN"/>
              </w:rPr>
              <w:t>10</w:t>
            </w:r>
            <w:r>
              <w:rPr>
                <w:rFonts w:hint="eastAsia"/>
              </w:rPr>
              <w:t>分</w:t>
            </w:r>
          </w:p>
        </w:tc>
        <w:tc>
          <w:tcPr>
            <w:tcW w:w="1117" w:type="dxa"/>
            <w:vAlign w:val="center"/>
          </w:tcPr>
          <w:p w14:paraId="51DC992E">
            <w:pPr>
              <w:jc w:val="center"/>
            </w:pPr>
            <w:r>
              <w:rPr>
                <w:rFonts w:hint="eastAsia"/>
              </w:rPr>
              <w:t>成绩</w:t>
            </w:r>
          </w:p>
        </w:tc>
        <w:tc>
          <w:tcPr>
            <w:tcW w:w="1551" w:type="dxa"/>
            <w:vMerge w:val="continue"/>
            <w:vAlign w:val="center"/>
          </w:tcPr>
          <w:p w14:paraId="2AB99F56">
            <w:pPr>
              <w:jc w:val="center"/>
              <w:rPr>
                <w:rFonts w:hint="eastAsia"/>
              </w:rPr>
            </w:pPr>
          </w:p>
        </w:tc>
      </w:tr>
      <w:tr w14:paraId="50C1D95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4" w:hRule="atLeast"/>
        </w:trPr>
        <w:tc>
          <w:tcPr>
            <w:tcW w:w="1219" w:type="dxa"/>
            <w:vMerge w:val="continue"/>
            <w:vAlign w:val="center"/>
          </w:tcPr>
          <w:p w14:paraId="31E03EDD">
            <w:pPr>
              <w:jc w:val="center"/>
            </w:pPr>
          </w:p>
        </w:tc>
        <w:tc>
          <w:tcPr>
            <w:tcW w:w="1248" w:type="dxa"/>
            <w:vAlign w:val="center"/>
          </w:tcPr>
          <w:p w14:paraId="04330410">
            <w:pPr>
              <w:jc w:val="center"/>
            </w:pPr>
          </w:p>
        </w:tc>
        <w:tc>
          <w:tcPr>
            <w:tcW w:w="1152" w:type="dxa"/>
            <w:vAlign w:val="center"/>
          </w:tcPr>
          <w:p w14:paraId="2DE18480">
            <w:pPr>
              <w:jc w:val="center"/>
            </w:pPr>
          </w:p>
        </w:tc>
        <w:tc>
          <w:tcPr>
            <w:tcW w:w="1080" w:type="dxa"/>
            <w:gridSpan w:val="2"/>
            <w:vAlign w:val="center"/>
          </w:tcPr>
          <w:p w14:paraId="534094D8">
            <w:pPr>
              <w:jc w:val="center"/>
            </w:pPr>
          </w:p>
        </w:tc>
        <w:tc>
          <w:tcPr>
            <w:tcW w:w="1152" w:type="dxa"/>
            <w:vAlign w:val="center"/>
          </w:tcPr>
          <w:p w14:paraId="2FD8055C">
            <w:pPr>
              <w:jc w:val="center"/>
            </w:pPr>
          </w:p>
        </w:tc>
        <w:tc>
          <w:tcPr>
            <w:tcW w:w="1117" w:type="dxa"/>
            <w:vAlign w:val="center"/>
          </w:tcPr>
          <w:p w14:paraId="300F3F12">
            <w:pPr>
              <w:jc w:val="center"/>
            </w:pPr>
          </w:p>
        </w:tc>
        <w:tc>
          <w:tcPr>
            <w:tcW w:w="1551" w:type="dxa"/>
            <w:vMerge w:val="continue"/>
            <w:vAlign w:val="center"/>
          </w:tcPr>
          <w:p w14:paraId="7243F15A">
            <w:pPr>
              <w:jc w:val="center"/>
            </w:pPr>
          </w:p>
        </w:tc>
      </w:tr>
    </w:tbl>
    <w:p w14:paraId="447B3565">
      <w:pPr>
        <w:tabs>
          <w:tab w:val="left" w:pos="1890"/>
        </w:tabs>
        <w:adjustRightInd w:val="0"/>
        <w:snapToGrid w:val="0"/>
        <w:spacing w:line="360" w:lineRule="auto"/>
        <w:jc w:val="left"/>
        <w:rPr>
          <w:rFonts w:hint="eastAsia"/>
          <w:color w:val="000000"/>
          <w:kern w:val="0"/>
          <w:sz w:val="24"/>
          <w:szCs w:val="24"/>
          <w:highlight w:val="none"/>
        </w:rPr>
      </w:pPr>
    </w:p>
    <w:sectPr>
      <w:pgSz w:w="11906" w:h="16838"/>
      <w:pgMar w:top="1440" w:right="148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nsolas">
    <w:panose1 w:val="020B0609020204030204"/>
    <w:charset w:val="00"/>
    <w:family w:val="auto"/>
    <w:pitch w:val="default"/>
    <w:sig w:usb0="E00006FF" w:usb1="0000FCFF" w:usb2="00000001" w:usb3="00000000" w:csb0="600001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37F1D4"/>
    <w:multiLevelType w:val="singleLevel"/>
    <w:tmpl w:val="8637F1D4"/>
    <w:lvl w:ilvl="0" w:tentative="0">
      <w:start w:val="1"/>
      <w:numFmt w:val="chineseCounting"/>
      <w:suff w:val="nothing"/>
      <w:lvlText w:val="%1、"/>
      <w:lvlJc w:val="left"/>
      <w:pPr>
        <w:ind w:left="210"/>
      </w:pPr>
      <w:rPr>
        <w:rFonts w:hint="eastAsia"/>
      </w:rPr>
    </w:lvl>
  </w:abstractNum>
  <w:abstractNum w:abstractNumId="1">
    <w:nsid w:val="98288EB9"/>
    <w:multiLevelType w:val="singleLevel"/>
    <w:tmpl w:val="98288EB9"/>
    <w:lvl w:ilvl="0" w:tentative="0">
      <w:start w:val="1"/>
      <w:numFmt w:val="chineseCounting"/>
      <w:suff w:val="nothing"/>
      <w:lvlText w:val="%1、"/>
      <w:lvlJc w:val="left"/>
      <w:pPr>
        <w:ind w:left="210"/>
      </w:pPr>
      <w:rPr>
        <w:rFonts w:hint="eastAsia"/>
      </w:rPr>
    </w:lvl>
  </w:abstractNum>
  <w:abstractNum w:abstractNumId="2">
    <w:nsid w:val="9D1D4868"/>
    <w:multiLevelType w:val="singleLevel"/>
    <w:tmpl w:val="9D1D4868"/>
    <w:lvl w:ilvl="0" w:tentative="0">
      <w:start w:val="1"/>
      <w:numFmt w:val="chineseCounting"/>
      <w:suff w:val="nothing"/>
      <w:lvlText w:val="%1、"/>
      <w:lvlJc w:val="left"/>
      <w:pPr>
        <w:ind w:left="210"/>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M2MDM1NWQ0ZTYyYTNkZjQ3M2I0OTAwYmJjY2FjODgifQ=="/>
  </w:docVars>
  <w:rsids>
    <w:rsidRoot w:val="00145605"/>
    <w:rsid w:val="000071F9"/>
    <w:rsid w:val="000155FC"/>
    <w:rsid w:val="00063B56"/>
    <w:rsid w:val="00080C34"/>
    <w:rsid w:val="000B5F1E"/>
    <w:rsid w:val="000D264E"/>
    <w:rsid w:val="000D2798"/>
    <w:rsid w:val="000E259B"/>
    <w:rsid w:val="000F0121"/>
    <w:rsid w:val="000F1618"/>
    <w:rsid w:val="00114D96"/>
    <w:rsid w:val="00136777"/>
    <w:rsid w:val="00144B3D"/>
    <w:rsid w:val="00145605"/>
    <w:rsid w:val="00190FA6"/>
    <w:rsid w:val="001A2CA1"/>
    <w:rsid w:val="001D694C"/>
    <w:rsid w:val="00217849"/>
    <w:rsid w:val="002561F2"/>
    <w:rsid w:val="002650EE"/>
    <w:rsid w:val="002664E5"/>
    <w:rsid w:val="00267D65"/>
    <w:rsid w:val="0027020E"/>
    <w:rsid w:val="0027196E"/>
    <w:rsid w:val="00295D8D"/>
    <w:rsid w:val="002A2B81"/>
    <w:rsid w:val="002B51D5"/>
    <w:rsid w:val="00315D8E"/>
    <w:rsid w:val="00343C8A"/>
    <w:rsid w:val="003644B8"/>
    <w:rsid w:val="003A1911"/>
    <w:rsid w:val="003A1DE5"/>
    <w:rsid w:val="003A3529"/>
    <w:rsid w:val="003A746C"/>
    <w:rsid w:val="003B5338"/>
    <w:rsid w:val="003B68F2"/>
    <w:rsid w:val="003D39D0"/>
    <w:rsid w:val="003F3AFB"/>
    <w:rsid w:val="00406864"/>
    <w:rsid w:val="004767B1"/>
    <w:rsid w:val="00490A69"/>
    <w:rsid w:val="00494179"/>
    <w:rsid w:val="004B23A2"/>
    <w:rsid w:val="004C5D0B"/>
    <w:rsid w:val="004D402F"/>
    <w:rsid w:val="004E3F29"/>
    <w:rsid w:val="004E6873"/>
    <w:rsid w:val="004F486E"/>
    <w:rsid w:val="0051270B"/>
    <w:rsid w:val="005319A3"/>
    <w:rsid w:val="00554F84"/>
    <w:rsid w:val="00555D76"/>
    <w:rsid w:val="00560696"/>
    <w:rsid w:val="00566FCB"/>
    <w:rsid w:val="005959E6"/>
    <w:rsid w:val="005B5DC3"/>
    <w:rsid w:val="006177D7"/>
    <w:rsid w:val="00632F0F"/>
    <w:rsid w:val="00647278"/>
    <w:rsid w:val="0067031C"/>
    <w:rsid w:val="00687653"/>
    <w:rsid w:val="006A51DF"/>
    <w:rsid w:val="006C6583"/>
    <w:rsid w:val="0070361D"/>
    <w:rsid w:val="0070688F"/>
    <w:rsid w:val="0072025D"/>
    <w:rsid w:val="007338D3"/>
    <w:rsid w:val="007405C7"/>
    <w:rsid w:val="007B2C12"/>
    <w:rsid w:val="007C37C8"/>
    <w:rsid w:val="007D6B25"/>
    <w:rsid w:val="007E5C25"/>
    <w:rsid w:val="007F2796"/>
    <w:rsid w:val="00844E44"/>
    <w:rsid w:val="008539EA"/>
    <w:rsid w:val="00886188"/>
    <w:rsid w:val="008A1DDD"/>
    <w:rsid w:val="008A4DB4"/>
    <w:rsid w:val="008C0EFE"/>
    <w:rsid w:val="00946CA5"/>
    <w:rsid w:val="0099126E"/>
    <w:rsid w:val="009A77AC"/>
    <w:rsid w:val="009C59D7"/>
    <w:rsid w:val="009D0236"/>
    <w:rsid w:val="009D15F3"/>
    <w:rsid w:val="00A039AE"/>
    <w:rsid w:val="00A17F55"/>
    <w:rsid w:val="00A37524"/>
    <w:rsid w:val="00A512E8"/>
    <w:rsid w:val="00A81164"/>
    <w:rsid w:val="00AA3402"/>
    <w:rsid w:val="00B40FC4"/>
    <w:rsid w:val="00B52F3F"/>
    <w:rsid w:val="00BA4F58"/>
    <w:rsid w:val="00BB6353"/>
    <w:rsid w:val="00BE75D8"/>
    <w:rsid w:val="00BF6504"/>
    <w:rsid w:val="00C04827"/>
    <w:rsid w:val="00C22323"/>
    <w:rsid w:val="00C32A7E"/>
    <w:rsid w:val="00C4195E"/>
    <w:rsid w:val="00C52A5D"/>
    <w:rsid w:val="00C96932"/>
    <w:rsid w:val="00CE5C4D"/>
    <w:rsid w:val="00D05647"/>
    <w:rsid w:val="00D13FED"/>
    <w:rsid w:val="00D14D81"/>
    <w:rsid w:val="00D240F0"/>
    <w:rsid w:val="00D315F0"/>
    <w:rsid w:val="00D57BDB"/>
    <w:rsid w:val="00D73D1E"/>
    <w:rsid w:val="00D853F4"/>
    <w:rsid w:val="00DC328C"/>
    <w:rsid w:val="00DC6A09"/>
    <w:rsid w:val="00E23806"/>
    <w:rsid w:val="00E265B7"/>
    <w:rsid w:val="00E45017"/>
    <w:rsid w:val="00EF4079"/>
    <w:rsid w:val="00F24760"/>
    <w:rsid w:val="00F32B8E"/>
    <w:rsid w:val="00F3614D"/>
    <w:rsid w:val="00F37BFE"/>
    <w:rsid w:val="00F71C94"/>
    <w:rsid w:val="00F94601"/>
    <w:rsid w:val="00FA2D54"/>
    <w:rsid w:val="00FC1244"/>
    <w:rsid w:val="00FD3AAC"/>
    <w:rsid w:val="021D0214"/>
    <w:rsid w:val="03B568C3"/>
    <w:rsid w:val="043F0BEF"/>
    <w:rsid w:val="060650FF"/>
    <w:rsid w:val="06B75225"/>
    <w:rsid w:val="071B7490"/>
    <w:rsid w:val="077E536A"/>
    <w:rsid w:val="09903D15"/>
    <w:rsid w:val="0C284D6E"/>
    <w:rsid w:val="0D7D1402"/>
    <w:rsid w:val="0F7A2ADB"/>
    <w:rsid w:val="156209A5"/>
    <w:rsid w:val="15E73AEC"/>
    <w:rsid w:val="1955387C"/>
    <w:rsid w:val="1AC71311"/>
    <w:rsid w:val="1C432F6C"/>
    <w:rsid w:val="1E4A32D7"/>
    <w:rsid w:val="1E875215"/>
    <w:rsid w:val="1EB65EE0"/>
    <w:rsid w:val="203D2BC4"/>
    <w:rsid w:val="21702D8E"/>
    <w:rsid w:val="22673393"/>
    <w:rsid w:val="22900050"/>
    <w:rsid w:val="22BE4F7D"/>
    <w:rsid w:val="236245E6"/>
    <w:rsid w:val="26240382"/>
    <w:rsid w:val="26EA0A6E"/>
    <w:rsid w:val="28853B24"/>
    <w:rsid w:val="28F00706"/>
    <w:rsid w:val="2C054836"/>
    <w:rsid w:val="2C180F2B"/>
    <w:rsid w:val="2FF40317"/>
    <w:rsid w:val="30094A30"/>
    <w:rsid w:val="309A3E0B"/>
    <w:rsid w:val="314B20D2"/>
    <w:rsid w:val="318A3307"/>
    <w:rsid w:val="31AE06D6"/>
    <w:rsid w:val="31B61C41"/>
    <w:rsid w:val="3A4004A6"/>
    <w:rsid w:val="3C323AF5"/>
    <w:rsid w:val="3DBE2841"/>
    <w:rsid w:val="41CC58DC"/>
    <w:rsid w:val="4229394D"/>
    <w:rsid w:val="4247156D"/>
    <w:rsid w:val="440049C3"/>
    <w:rsid w:val="4435667C"/>
    <w:rsid w:val="471D1C50"/>
    <w:rsid w:val="47507FEA"/>
    <w:rsid w:val="4751384B"/>
    <w:rsid w:val="47C562E0"/>
    <w:rsid w:val="48F91F6D"/>
    <w:rsid w:val="49A253E6"/>
    <w:rsid w:val="4B1F3E8F"/>
    <w:rsid w:val="4B92502A"/>
    <w:rsid w:val="4BC31BD4"/>
    <w:rsid w:val="4BFE77D9"/>
    <w:rsid w:val="4C0F2ADB"/>
    <w:rsid w:val="4D5134BF"/>
    <w:rsid w:val="4DA042E0"/>
    <w:rsid w:val="4DD804BA"/>
    <w:rsid w:val="4E113BE5"/>
    <w:rsid w:val="4EC945A3"/>
    <w:rsid w:val="50296210"/>
    <w:rsid w:val="507C56F8"/>
    <w:rsid w:val="50FD7B25"/>
    <w:rsid w:val="515B6909"/>
    <w:rsid w:val="51B0369E"/>
    <w:rsid w:val="52B13EAD"/>
    <w:rsid w:val="543F67A6"/>
    <w:rsid w:val="549A0AF6"/>
    <w:rsid w:val="55B64FFB"/>
    <w:rsid w:val="5C272565"/>
    <w:rsid w:val="5D1C5E26"/>
    <w:rsid w:val="5DB6397F"/>
    <w:rsid w:val="5E067BFA"/>
    <w:rsid w:val="5EE55C5C"/>
    <w:rsid w:val="61E5210E"/>
    <w:rsid w:val="623F0207"/>
    <w:rsid w:val="629762BF"/>
    <w:rsid w:val="646E0565"/>
    <w:rsid w:val="684B5F38"/>
    <w:rsid w:val="693B41FE"/>
    <w:rsid w:val="69454A7B"/>
    <w:rsid w:val="6ADF1441"/>
    <w:rsid w:val="6C97202E"/>
    <w:rsid w:val="6E712EA8"/>
    <w:rsid w:val="6F761387"/>
    <w:rsid w:val="70210F56"/>
    <w:rsid w:val="714E19DC"/>
    <w:rsid w:val="726500FF"/>
    <w:rsid w:val="731B77BE"/>
    <w:rsid w:val="746B7494"/>
    <w:rsid w:val="75145083"/>
    <w:rsid w:val="77226C05"/>
    <w:rsid w:val="781A015B"/>
    <w:rsid w:val="78362D79"/>
    <w:rsid w:val="790E039A"/>
    <w:rsid w:val="7A27324A"/>
    <w:rsid w:val="7AE91D0C"/>
    <w:rsid w:val="7B7428EB"/>
    <w:rsid w:val="7BAE0B77"/>
    <w:rsid w:val="7DA43FB4"/>
    <w:rsid w:val="7E3975B0"/>
    <w:rsid w:val="7EFE078A"/>
    <w:rsid w:val="7F78525E"/>
    <w:rsid w:val="7FC848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99" w:semiHidden="0" w:name="toc 1"/>
    <w:lsdException w:unhideWhenUsed="0" w:uiPriority="99" w:semiHidden="0" w:name="toc 2"/>
    <w:lsdException w:unhideWhenUsed="0" w:uiPriority="9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unhideWhenUsed="0" w:uiPriority="99" w:semiHidden="0" w:name="Normal Indent"/>
    <w:lsdException w:unhideWhenUsed="0" w:uiPriority="99" w:semiHidden="0" w:name="footnote text"/>
    <w:lsdException w:unhideWhenUsed="0" w:uiPriority="99" w:semiHidden="0" w:name="annotation text"/>
    <w:lsdException w:qFormat="1" w:unhideWhenUsed="0" w:uiPriority="0" w:semiHidden="0" w:name="header"/>
    <w:lsdException w:qFormat="1" w:unhideWhenUsed="0" w:uiPriority="0" w:semiHidden="0" w:name="footer"/>
    <w:lsdException w:unhideWhenUsed="0" w:uiPriority="99" w:semiHidden="0" w:name="index heading"/>
    <w:lsdException w:uiPriority="99"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unhideWhenUsed="0" w:uiPriority="99" w:semiHidden="0" w:name="Title"/>
    <w:lsdException w:unhideWhenUsed="0" w:uiPriority="99" w:semiHidden="0" w:name="Closing"/>
    <w:lsdException w:unhideWhenUsed="0" w:uiPriority="99" w:semiHidden="0" w:name="Signature"/>
    <w:lsdException w:qFormat="1" w:uiPriority="1"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qFormat="1" w:unhideWhenUsed="0" w:uiPriority="0"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unhideWhenUsed="0" w:uiPriority="99" w:semiHidden="0" w:name="Emphasis"/>
    <w:lsdException w:unhideWhenUsed="0" w:uiPriority="99" w:semiHidden="0" w:name="Document Map"/>
    <w:lsdException w:unhideWhenUsed="0" w:uiPriority="99" w:semiHidden="0" w:name="Plain Text"/>
    <w:lsdException w:unhideWhenUsed="0" w:uiPriority="99" w:semiHidden="0" w:name="E-mail Signature"/>
    <w:lsdException w:qFormat="1" w:unhideWhenUsed="0" w:uiPriority="0" w:semiHidden="0" w:name="Normal (Web)"/>
    <w:lsdException w:unhideWhenUsed="0" w:uiPriority="99" w:semiHidden="0" w:name="HTML Acronym"/>
    <w:lsdException w:unhideWhenUsed="0" w:uiPriority="99" w:semiHidden="0" w:name="HTML Address"/>
    <w:lsdException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unhideWhenUsed="0" w:uiPriority="99" w:semiHidden="0" w:name="HTML Preformatted"/>
    <w:lsdException w:qFormat="1" w:unhideWhenUsed="0" w:uiPriority="99" w:semiHidden="0" w:name="HTML Sample"/>
    <w:lsdException w:unhideWhenUsed="0" w:uiPriority="99" w:semiHidden="0" w:name="HTML Typewriter"/>
    <w:lsdException w:unhideWhenUsed="0" w:uiPriority="99" w:semiHidden="0" w:name="HTML Variable"/>
    <w:lsdException w:qFormat="1" w:uiPriority="99" w:name="Normal Table"/>
    <w:lsdException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link w:val="17"/>
    <w:autoRedefine/>
    <w:qFormat/>
    <w:uiPriority w:val="0"/>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20"/>
    <w:qFormat/>
    <w:uiPriority w:val="0"/>
    <w:pPr>
      <w:tabs>
        <w:tab w:val="center" w:pos="4153"/>
        <w:tab w:val="right" w:pos="8306"/>
      </w:tabs>
      <w:snapToGrid w:val="0"/>
      <w:jc w:val="left"/>
    </w:pPr>
    <w:rPr>
      <w:sz w:val="18"/>
      <w:szCs w:val="18"/>
    </w:rPr>
  </w:style>
  <w:style w:type="paragraph" w:styleId="4">
    <w:name w:val="header"/>
    <w:basedOn w:val="1"/>
    <w:link w:val="19"/>
    <w:autoRedefine/>
    <w:qFormat/>
    <w:uiPriority w:val="0"/>
    <w:pPr>
      <w:pBdr>
        <w:bottom w:val="single" w:color="auto" w:sz="6" w:space="1"/>
      </w:pBdr>
      <w:tabs>
        <w:tab w:val="center" w:pos="4153"/>
        <w:tab w:val="right" w:pos="8306"/>
      </w:tabs>
      <w:snapToGrid w:val="0"/>
      <w:jc w:val="center"/>
    </w:pPr>
    <w:rPr>
      <w:sz w:val="18"/>
      <w:szCs w:val="18"/>
    </w:rPr>
  </w:style>
  <w:style w:type="paragraph" w:styleId="5">
    <w:name w:val="Subtitle"/>
    <w:basedOn w:val="1"/>
    <w:link w:val="21"/>
    <w:autoRedefine/>
    <w:qFormat/>
    <w:uiPriority w:val="0"/>
    <w:pPr>
      <w:spacing w:before="240" w:after="60" w:line="312" w:lineRule="auto"/>
      <w:jc w:val="center"/>
      <w:outlineLvl w:val="1"/>
    </w:pPr>
    <w:rPr>
      <w:rFonts w:asciiTheme="minorHAnsi" w:hAnsiTheme="minorHAnsi" w:eastAsiaTheme="minorEastAsia" w:cstheme="minorBidi"/>
      <w:b/>
      <w:bCs/>
      <w:kern w:val="28"/>
      <w:sz w:val="32"/>
      <w:szCs w:val="32"/>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szCs w:val="24"/>
    </w:rPr>
  </w:style>
  <w:style w:type="table" w:styleId="8">
    <w:name w:val="Table Grid"/>
    <w:basedOn w:val="7"/>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autoRedefine/>
    <w:qFormat/>
    <w:uiPriority w:val="22"/>
    <w:rPr>
      <w:b/>
      <w:bCs/>
    </w:rPr>
  </w:style>
  <w:style w:type="character" w:styleId="11">
    <w:name w:val="FollowedHyperlink"/>
    <w:basedOn w:val="9"/>
    <w:qFormat/>
    <w:uiPriority w:val="99"/>
    <w:rPr>
      <w:color w:val="4D7AD8"/>
      <w:u w:val="none"/>
    </w:rPr>
  </w:style>
  <w:style w:type="character" w:styleId="12">
    <w:name w:val="HTML Definition"/>
    <w:basedOn w:val="9"/>
    <w:qFormat/>
    <w:uiPriority w:val="99"/>
    <w:rPr>
      <w:i/>
      <w:iCs/>
    </w:rPr>
  </w:style>
  <w:style w:type="character" w:styleId="13">
    <w:name w:val="Hyperlink"/>
    <w:basedOn w:val="9"/>
    <w:qFormat/>
    <w:uiPriority w:val="99"/>
    <w:rPr>
      <w:color w:val="4D7AD8"/>
      <w:u w:val="none"/>
    </w:rPr>
  </w:style>
  <w:style w:type="character" w:styleId="14">
    <w:name w:val="HTML Code"/>
    <w:basedOn w:val="9"/>
    <w:qFormat/>
    <w:uiPriority w:val="99"/>
    <w:rPr>
      <w:rFonts w:hint="default" w:ascii="Consolas" w:hAnsi="Consolas" w:eastAsia="Consolas" w:cs="Consolas"/>
      <w:sz w:val="21"/>
      <w:szCs w:val="21"/>
    </w:rPr>
  </w:style>
  <w:style w:type="character" w:styleId="15">
    <w:name w:val="HTML Keyboard"/>
    <w:basedOn w:val="9"/>
    <w:qFormat/>
    <w:uiPriority w:val="99"/>
    <w:rPr>
      <w:rFonts w:hint="default" w:ascii="Consolas" w:hAnsi="Consolas" w:eastAsia="Consolas" w:cs="Consolas"/>
      <w:sz w:val="21"/>
      <w:szCs w:val="21"/>
    </w:rPr>
  </w:style>
  <w:style w:type="character" w:styleId="16">
    <w:name w:val="HTML Sample"/>
    <w:basedOn w:val="9"/>
    <w:qFormat/>
    <w:uiPriority w:val="99"/>
    <w:rPr>
      <w:rFonts w:ascii="Consolas" w:hAnsi="Consolas" w:eastAsia="Consolas" w:cs="Consolas"/>
      <w:sz w:val="21"/>
      <w:szCs w:val="21"/>
    </w:rPr>
  </w:style>
  <w:style w:type="character" w:customStyle="1" w:styleId="17">
    <w:name w:val="标题 1 字符"/>
    <w:basedOn w:val="9"/>
    <w:link w:val="2"/>
    <w:autoRedefine/>
    <w:qFormat/>
    <w:uiPriority w:val="0"/>
    <w:rPr>
      <w:b/>
      <w:bCs/>
      <w:kern w:val="44"/>
      <w:sz w:val="44"/>
      <w:szCs w:val="44"/>
    </w:rPr>
  </w:style>
  <w:style w:type="paragraph" w:styleId="18">
    <w:name w:val="List Paragraph"/>
    <w:basedOn w:val="1"/>
    <w:autoRedefine/>
    <w:qFormat/>
    <w:uiPriority w:val="34"/>
    <w:pPr>
      <w:ind w:firstLine="420" w:firstLineChars="200"/>
    </w:pPr>
  </w:style>
  <w:style w:type="character" w:customStyle="1" w:styleId="19">
    <w:name w:val="页眉 字符"/>
    <w:basedOn w:val="9"/>
    <w:link w:val="4"/>
    <w:autoRedefine/>
    <w:qFormat/>
    <w:uiPriority w:val="0"/>
    <w:rPr>
      <w:kern w:val="2"/>
      <w:sz w:val="18"/>
      <w:szCs w:val="18"/>
    </w:rPr>
  </w:style>
  <w:style w:type="character" w:customStyle="1" w:styleId="20">
    <w:name w:val="页脚 字符"/>
    <w:basedOn w:val="9"/>
    <w:link w:val="3"/>
    <w:autoRedefine/>
    <w:qFormat/>
    <w:uiPriority w:val="0"/>
    <w:rPr>
      <w:kern w:val="2"/>
      <w:sz w:val="18"/>
      <w:szCs w:val="18"/>
    </w:rPr>
  </w:style>
  <w:style w:type="character" w:customStyle="1" w:styleId="21">
    <w:name w:val="副标题 字符"/>
    <w:basedOn w:val="9"/>
    <w:link w:val="5"/>
    <w:autoRedefine/>
    <w:qFormat/>
    <w:uiPriority w:val="0"/>
    <w:rPr>
      <w:b/>
      <w:bCs/>
      <w:kern w:val="28"/>
      <w:sz w:val="32"/>
      <w:szCs w:val="32"/>
    </w:rPr>
  </w:style>
  <w:style w:type="paragraph" w:customStyle="1" w:styleId="22">
    <w:name w:val="列出段落1"/>
    <w:basedOn w:val="1"/>
    <w:unhideWhenUsed/>
    <w:qFormat/>
    <w:uiPriority w:val="99"/>
    <w:pPr>
      <w:ind w:firstLine="420" w:firstLineChars="200"/>
    </w:pPr>
  </w:style>
  <w:style w:type="character" w:customStyle="1" w:styleId="23">
    <w:name w:val="ant-select-tree-checkbox2"/>
    <w:basedOn w:val="9"/>
    <w:qFormat/>
    <w:uiPriority w:val="0"/>
  </w:style>
  <w:style w:type="character" w:customStyle="1" w:styleId="24">
    <w:name w:val="ant-tree-switcher"/>
    <w:basedOn w:val="9"/>
    <w:qFormat/>
    <w:uiPriority w:val="0"/>
  </w:style>
  <w:style w:type="character" w:customStyle="1" w:styleId="25">
    <w:name w:val="ant-select-tree-switcher"/>
    <w:basedOn w:val="9"/>
    <w:qFormat/>
    <w:uiPriority w:val="0"/>
  </w:style>
  <w:style w:type="character" w:customStyle="1" w:styleId="26">
    <w:name w:val="ant-select-tree-iconele"/>
    <w:basedOn w:val="9"/>
    <w:qFormat/>
    <w:uiPriority w:val="0"/>
  </w:style>
  <w:style w:type="character" w:customStyle="1" w:styleId="27">
    <w:name w:val="ant-tree-iconele"/>
    <w:basedOn w:val="9"/>
    <w:qFormat/>
    <w:uiPriority w:val="0"/>
  </w:style>
  <w:style w:type="character" w:customStyle="1" w:styleId="28">
    <w:name w:val="ant-tree-checkbox5"/>
    <w:basedOn w:val="9"/>
    <w:qFormat/>
    <w:uiPriority w:val="0"/>
  </w:style>
  <w:style w:type="character" w:customStyle="1" w:styleId="29">
    <w:name w:val="button"/>
    <w:basedOn w:val="9"/>
    <w:qFormat/>
    <w:uiPriority w:val="0"/>
  </w:style>
  <w:style w:type="character" w:customStyle="1" w:styleId="30">
    <w:name w:val="first-child"/>
    <w:basedOn w:val="9"/>
    <w:qFormat/>
    <w:uiPriority w:val="0"/>
  </w:style>
  <w:style w:type="character" w:customStyle="1" w:styleId="31">
    <w:name w:val="first-child1"/>
    <w:basedOn w:val="9"/>
    <w:qFormat/>
    <w:uiPriority w:val="0"/>
    <w:rPr>
      <w:color w:val="999999"/>
      <w:sz w:val="33"/>
      <w:szCs w:val="33"/>
    </w:rPr>
  </w:style>
  <w:style w:type="character" w:customStyle="1" w:styleId="32">
    <w:name w:val="last-child1"/>
    <w:basedOn w:val="9"/>
    <w:qFormat/>
    <w:uiPriority w:val="0"/>
  </w:style>
  <w:style w:type="character" w:customStyle="1" w:styleId="33">
    <w:name w:val="hover23"/>
    <w:basedOn w:val="9"/>
    <w:qFormat/>
    <w:uiPriority w:val="0"/>
    <w:rPr>
      <w:color w:val="009DFF"/>
    </w:rPr>
  </w:style>
  <w:style w:type="character" w:customStyle="1" w:styleId="34">
    <w:name w:val="hover24"/>
    <w:basedOn w:val="9"/>
    <w:qFormat/>
    <w:uiPriority w:val="0"/>
    <w:rPr>
      <w:color w:val="009DFF"/>
    </w:rPr>
  </w:style>
  <w:style w:type="character" w:customStyle="1" w:styleId="35">
    <w:name w:val="ant-radio+*"/>
    <w:basedOn w:val="9"/>
    <w:qFormat/>
    <w:uiPriority w:val="0"/>
  </w:style>
  <w:style w:type="character" w:customStyle="1" w:styleId="36">
    <w:name w:val="wea-thumbnails-doc-content-subtitle"/>
    <w:basedOn w:val="9"/>
    <w:qFormat/>
    <w:uiPriority w:val="0"/>
    <w:rPr>
      <w:color w:val="9A9A9A"/>
    </w:rPr>
  </w:style>
  <w:style w:type="character" w:customStyle="1" w:styleId="37">
    <w:name w:val="ant-tree-checkbox"/>
    <w:basedOn w:val="9"/>
    <w:qFormat/>
    <w:uiPriority w:val="0"/>
  </w:style>
  <w:style w:type="character" w:customStyle="1" w:styleId="38">
    <w:name w:val="last-child"/>
    <w:basedOn w:val="9"/>
    <w:qFormat/>
    <w:uiPriority w:val="0"/>
  </w:style>
  <w:style w:type="character" w:customStyle="1" w:styleId="39">
    <w:name w:val="hover22"/>
    <w:basedOn w:val="9"/>
    <w:qFormat/>
    <w:uiPriority w:val="0"/>
    <w:rPr>
      <w:color w:val="009DFF"/>
    </w:rPr>
  </w:style>
  <w:style w:type="character" w:customStyle="1" w:styleId="40">
    <w:name w:val="ant-tree-switcher6"/>
    <w:basedOn w:val="9"/>
    <w:qFormat/>
    <w:uiPriority w:val="0"/>
  </w:style>
  <w:style w:type="character" w:customStyle="1" w:styleId="41">
    <w:name w:val="ant-tree-checkbox6"/>
    <w:basedOn w:val="9"/>
    <w:qFormat/>
    <w:uiPriority w:val="0"/>
  </w:style>
  <w:style w:type="character" w:customStyle="1" w:styleId="42">
    <w:name w:val="first-child2"/>
    <w:basedOn w:val="9"/>
    <w:qFormat/>
    <w:uiPriority w:val="0"/>
    <w:rPr>
      <w:color w:val="999999"/>
      <w:sz w:val="33"/>
      <w:szCs w:val="33"/>
    </w:rPr>
  </w:style>
  <w:style w:type="character" w:customStyle="1" w:styleId="43">
    <w:name w:val="first-child3"/>
    <w:basedOn w:val="9"/>
    <w:qFormat/>
    <w:uiPriority w:val="0"/>
  </w:style>
  <w:style w:type="character" w:customStyle="1" w:styleId="44">
    <w:name w:val="ant-select-tree-checkbox"/>
    <w:basedOn w:val="9"/>
    <w:qFormat/>
    <w:uiPriority w:val="0"/>
  </w:style>
  <w:style w:type="character" w:customStyle="1" w:styleId="45">
    <w:name w:val="hover25"/>
    <w:basedOn w:val="9"/>
    <w:qFormat/>
    <w:uiPriority w:val="0"/>
    <w:rPr>
      <w:color w:val="009DFF"/>
    </w:rPr>
  </w:style>
  <w:style w:type="character" w:customStyle="1" w:styleId="46">
    <w:name w:val="hover26"/>
    <w:basedOn w:val="9"/>
    <w:qFormat/>
    <w:uiPriority w:val="0"/>
    <w:rPr>
      <w:color w:val="009DFF"/>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ang="16200000" scaled="1"/>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ang="16200000" scaled="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7</Pages>
  <Words>1886</Words>
  <Characters>2103</Characters>
  <Lines>17</Lines>
  <Paragraphs>4</Paragraphs>
  <TotalTime>3</TotalTime>
  <ScaleCrop>false</ScaleCrop>
  <LinksUpToDate>false</LinksUpToDate>
  <CharactersWithSpaces>2239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2022-12-29T05:02:00Z</dcterms:created>
  <dc:creator>TL</dc:creator>
  <cp:lastModifiedBy>iie</cp:lastModifiedBy>
  <dcterms:modified xsi:type="dcterms:W3CDTF">2025-01-02T07:11:12Z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5306D0C27C8341A6A710D0E872219532_13</vt:lpwstr>
  </property>
  <property fmtid="{D5CDD505-2E9C-101B-9397-08002B2CF9AE}" pid="4" name="KSOTemplateDocerSaveRecord">
    <vt:lpwstr>eyJoZGlkIjoiMTY3MjQwN2U2NjQ5MTJhZDNjODZkNGE0MzQzOWJlNzkiLCJ1c2VySWQiOiIyMDUzMDMyMjQifQ==</vt:lpwstr>
  </property>
</Properties>
</file>