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jc w:val="both"/>
        <w:textAlignment w:val="baseline"/>
        <w:rPr>
          <w:rFonts w:hint="eastAsia" w:ascii="Times New Roman" w:hAnsi="Times New Roman" w:eastAsia="方正小标宋简体"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/>
          <w:bCs/>
          <w:sz w:val="28"/>
          <w:szCs w:val="32"/>
        </w:rPr>
        <w:t>附件</w:t>
      </w:r>
      <w:r>
        <w:rPr>
          <w:rFonts w:ascii="Times New Roman" w:hAnsi="Times New Roman" w:eastAsia="仿宋"/>
          <w:bCs/>
          <w:sz w:val="28"/>
          <w:szCs w:val="32"/>
        </w:rPr>
        <w:t>1</w:t>
      </w:r>
      <w:r>
        <w:rPr>
          <w:rFonts w:hint="eastAsia" w:ascii="Times New Roman" w:hAnsi="Times New Roman" w:eastAsia="黑体"/>
          <w:bCs/>
          <w:sz w:val="28"/>
          <w:szCs w:val="32"/>
        </w:rPr>
        <w:t>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  <w:lang w:val="en-US" w:eastAsia="zh-CN" w:bidi="ar-SA"/>
        </w:rPr>
        <w:t>合肥学院2021党建研究课题（方向）指南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right="0"/>
        <w:jc w:val="center"/>
        <w:textAlignment w:val="auto"/>
        <w:rPr>
          <w:rFonts w:hint="eastAsia" w:ascii="Times New Roman" w:hAnsi="Times New Roman" w:eastAsia="方正小标宋简体"/>
          <w:bCs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新时代高校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党建工作的运行机制新探索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2.高校基层党组织发挥政治核心作用的制度设计研究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新时代党的组织路线在高校的实践研究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4.教师党支部“双带头人”培育工程实践研究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5.落实高校意识形态责任制实践研究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6.合肥学院网络思政育人中心平台建设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7.高校基层党支部工作实践研究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8.党员教育管理新媒体平台建设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党组织政治功能和组织力发挥的现状及对策研究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专业特色视角下基层党建工作品牌建设策略研究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11.新时期高校党建信息化建设研究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12.高校组织员队伍专业化发展研究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党建与业务工作深度融合典型案例研究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教师党支部建设与人才培养工作深度融合的研究与实践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学生党员发展质量提升研究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sz w:val="32"/>
          <w:szCs w:val="32"/>
        </w:rPr>
        <w:t>新形势下高校党员培训机制的实效性研究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sz w:val="32"/>
          <w:szCs w:val="32"/>
        </w:rPr>
        <w:t>基层党组织在“双高”建设中发挥作用的途径、机制研究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开展党建工作的创新经验和做法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</w:t>
      </w:r>
      <w:r>
        <w:rPr>
          <w:rFonts w:hint="eastAsia" w:ascii="仿宋_GB2312" w:hAnsi="仿宋_GB2312" w:eastAsia="仿宋_GB2312" w:cs="仿宋_GB2312"/>
          <w:sz w:val="32"/>
          <w:szCs w:val="32"/>
        </w:rPr>
        <w:t>标杆院系建设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样板党支部建设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20.加强党对群团工作的领导、增强群团工作活力研究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高校</w:t>
      </w:r>
      <w:r>
        <w:rPr>
          <w:rFonts w:hint="eastAsia" w:ascii="仿宋_GB2312" w:hAnsi="仿宋_GB2312" w:eastAsia="仿宋_GB2312" w:cs="仿宋_GB2312"/>
          <w:sz w:val="32"/>
          <w:szCs w:val="32"/>
        </w:rPr>
        <w:t>党员教育管理研究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大学生党建工作站建设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加强基层大学生党建工作的有效路径研究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关于提高高校党务工作者的工作能力和水平研究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000000"/>
          <w:spacing w:val="7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</w:t>
      </w:r>
      <w:r>
        <w:rPr>
          <w:rFonts w:hint="eastAsia" w:ascii="仿宋_GB2312" w:hAnsi="仿宋_GB2312" w:eastAsia="仿宋_GB2312" w:cs="仿宋_GB2312"/>
          <w:color w:val="000000"/>
          <w:spacing w:val="7"/>
          <w:kern w:val="0"/>
          <w:sz w:val="32"/>
          <w:szCs w:val="32"/>
        </w:rPr>
        <w:t>尊重党员主体地位，激励党员在新征程上自觉发挥先锋模范作用</w:t>
      </w:r>
      <w:r>
        <w:rPr>
          <w:rFonts w:hint="eastAsia" w:ascii="仿宋_GB2312" w:hAnsi="仿宋_GB2312" w:eastAsia="仿宋_GB2312" w:cs="仿宋_GB2312"/>
          <w:color w:val="000000"/>
          <w:spacing w:val="7"/>
          <w:kern w:val="0"/>
          <w:sz w:val="32"/>
          <w:szCs w:val="32"/>
          <w:lang w:eastAsia="zh-CN"/>
        </w:rPr>
        <w:t>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6" w:lineRule="atLeast"/>
        <w:ind w:left="0" w:right="0" w:firstLine="668" w:firstLineChars="200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7"/>
          <w:kern w:val="0"/>
          <w:sz w:val="32"/>
          <w:szCs w:val="32"/>
          <w:lang w:val="en-US" w:eastAsia="zh-CN" w:bidi="ar-SA"/>
        </w:rPr>
        <w:t>26.高校学生党支部在学风建设中的作用发挥研究</w:t>
      </w:r>
    </w:p>
    <w:p>
      <w:pPr>
        <w:ind w:firstLine="668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7"/>
          <w:kern w:val="0"/>
          <w:sz w:val="32"/>
          <w:szCs w:val="32"/>
          <w:lang w:val="en-US" w:eastAsia="zh-CN"/>
        </w:rPr>
        <w:t>27.</w:t>
      </w:r>
      <w:r>
        <w:rPr>
          <w:rFonts w:hint="eastAsia" w:ascii="仿宋_GB2312" w:hAnsi="仿宋_GB2312" w:eastAsia="仿宋_GB2312" w:cs="仿宋_GB2312"/>
          <w:color w:val="000000"/>
          <w:spacing w:val="7"/>
          <w:kern w:val="0"/>
          <w:sz w:val="32"/>
          <w:szCs w:val="32"/>
        </w:rPr>
        <w:t>基层党组织教工党员党性教育的载体和途径研究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2255A7-8A17-4752-943C-31DF2DFB58D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009F1B10-5677-41AE-BA86-1A4CC4B92E6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141699F-3B49-43E0-9F26-F8C218B0D51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F5765F1-EE1D-4AA2-AE92-3E7AC4E6794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06429D"/>
    <w:rsid w:val="005A43D2"/>
    <w:rsid w:val="021556FF"/>
    <w:rsid w:val="0B764CEF"/>
    <w:rsid w:val="0FF92774"/>
    <w:rsid w:val="126175E3"/>
    <w:rsid w:val="13942E47"/>
    <w:rsid w:val="15BE3441"/>
    <w:rsid w:val="19D77CE3"/>
    <w:rsid w:val="1B064D47"/>
    <w:rsid w:val="2006429D"/>
    <w:rsid w:val="202F38B1"/>
    <w:rsid w:val="21937E38"/>
    <w:rsid w:val="21E7096E"/>
    <w:rsid w:val="28A0760D"/>
    <w:rsid w:val="32BF06A1"/>
    <w:rsid w:val="366D1A59"/>
    <w:rsid w:val="3FF21EA7"/>
    <w:rsid w:val="47C54E3B"/>
    <w:rsid w:val="4AB66958"/>
    <w:rsid w:val="4B37283E"/>
    <w:rsid w:val="4ECA193A"/>
    <w:rsid w:val="527C138B"/>
    <w:rsid w:val="52E02CB7"/>
    <w:rsid w:val="559077A5"/>
    <w:rsid w:val="57A50A7C"/>
    <w:rsid w:val="5C3C62CB"/>
    <w:rsid w:val="683234AC"/>
    <w:rsid w:val="691C6C3D"/>
    <w:rsid w:val="6D910C22"/>
    <w:rsid w:val="7702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_Style 2"/>
    <w:basedOn w:val="1"/>
    <w:qFormat/>
    <w:uiPriority w:val="0"/>
    <w:pPr>
      <w:spacing w:line="351" w:lineRule="atLeast"/>
      <w:ind w:firstLine="623"/>
      <w:textAlignment w:val="baseline"/>
    </w:pPr>
    <w:rPr>
      <w:rFonts w:ascii="Times New Roman" w:hAnsi="Times New Roman" w:eastAsia="仿宋_GB2312"/>
      <w:color w:val="000000"/>
      <w:sz w:val="31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2021-03-08T02:13:00Z</dcterms:created>
  <dc:creator>上下求索</dc:creator>
  <cp:lastModifiedBy>Tina</cp:lastModifiedBy>
  <cp:lastPrinted>2021-10-21T01:47:00Z</cp:lastPrinted>
  <dcterms:modified xsi:type="dcterms:W3CDTF">2021-10-25T01:19:58Z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554B085A200E40BDA22323FBA823737F</vt:lpwstr>
  </property>
</Properties>
</file>