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A177AE">
      <w:pPr>
        <w:keepNext w:val="0"/>
        <w:keepLines w:val="0"/>
        <w:widowControl w:val="0"/>
        <w:suppressLineNumbers w:val="0"/>
        <w:spacing w:before="0" w:beforeAutospacing="0" w:after="0" w:afterAutospacing="0" w:line="640" w:lineRule="exact"/>
        <w:ind w:left="0" w:right="0"/>
        <w:jc w:val="center"/>
        <w:rPr>
          <w:rFonts w:hint="eastAsia" w:ascii="方正小标宋简体" w:hAnsi="方正小标宋简体" w:eastAsia="方正小标宋简体" w:cs="方正小标宋简体"/>
          <w:color w:val="auto"/>
          <w:kern w:val="2"/>
          <w:sz w:val="44"/>
          <w:szCs w:val="44"/>
          <w:lang w:val="en-US" w:eastAsia="zh-CN" w:bidi="ar"/>
        </w:rPr>
      </w:pPr>
      <w:r>
        <w:rPr>
          <w:rFonts w:hint="eastAsia" w:ascii="方正小标宋简体" w:hAnsi="方正小标宋简体" w:eastAsia="方正小标宋简体" w:cs="方正小标宋简体"/>
          <w:color w:val="auto"/>
          <w:kern w:val="2"/>
          <w:sz w:val="44"/>
          <w:szCs w:val="44"/>
          <w:lang w:val="en-US" w:eastAsia="zh-CN" w:bidi="ar"/>
        </w:rPr>
        <w:t>关于印发《合肥大学普通本科生学士</w:t>
      </w:r>
    </w:p>
    <w:p w14:paraId="5C043648">
      <w:pPr>
        <w:keepNext w:val="0"/>
        <w:keepLines w:val="0"/>
        <w:widowControl w:val="0"/>
        <w:suppressLineNumbers w:val="0"/>
        <w:spacing w:before="0" w:beforeAutospacing="0" w:after="0" w:afterAutospacing="0" w:line="640" w:lineRule="exact"/>
        <w:ind w:left="0" w:right="0"/>
        <w:jc w:val="center"/>
        <w:rPr>
          <w:rFonts w:hint="eastAsia" w:ascii="微软雅黑" w:hAnsi="微软雅黑" w:eastAsia="微软雅黑" w:cs="微软雅黑"/>
          <w:color w:val="auto"/>
          <w:kern w:val="2"/>
          <w:sz w:val="44"/>
          <w:szCs w:val="44"/>
          <w:lang w:val="en-US" w:eastAsia="zh-CN" w:bidi="ar"/>
        </w:rPr>
      </w:pPr>
      <w:r>
        <w:rPr>
          <w:rFonts w:hint="eastAsia" w:ascii="方正小标宋简体" w:hAnsi="方正小标宋简体" w:eastAsia="方正小标宋简体" w:cs="方正小标宋简体"/>
          <w:color w:val="auto"/>
          <w:kern w:val="2"/>
          <w:sz w:val="44"/>
          <w:szCs w:val="44"/>
          <w:lang w:val="en-US" w:eastAsia="zh-CN" w:bidi="ar"/>
        </w:rPr>
        <w:t>学位授予工作实施细则》的通知</w:t>
      </w:r>
    </w:p>
    <w:p w14:paraId="05B7EEE9">
      <w:pPr>
        <w:keepNext w:val="0"/>
        <w:keepLines w:val="0"/>
        <w:pageBreakBefore w:val="0"/>
        <w:widowControl w:val="0"/>
        <w:kinsoku/>
        <w:wordWrap/>
        <w:overflowPunct/>
        <w:topLinePunct w:val="0"/>
        <w:autoSpaceDE/>
        <w:autoSpaceDN/>
        <w:bidi w:val="0"/>
        <w:snapToGrid/>
        <w:spacing w:line="640" w:lineRule="exact"/>
        <w:textAlignment w:val="auto"/>
        <w:rPr>
          <w:rFonts w:hint="eastAsia" w:ascii="Times New Roman" w:hAnsi="Times New Roman" w:eastAsia="仿宋_GB2312" w:cs="Times New Roman"/>
          <w:kern w:val="2"/>
          <w:sz w:val="32"/>
          <w:szCs w:val="32"/>
        </w:rPr>
      </w:pPr>
    </w:p>
    <w:p w14:paraId="15FA5C12">
      <w:pPr>
        <w:keepNext w:val="0"/>
        <w:keepLines w:val="0"/>
        <w:pageBreakBefore w:val="0"/>
        <w:widowControl w:val="0"/>
        <w:kinsoku/>
        <w:wordWrap/>
        <w:overflowPunct/>
        <w:topLinePunct w:val="0"/>
        <w:autoSpaceDE/>
        <w:autoSpaceDN/>
        <w:bidi w:val="0"/>
        <w:snapToGrid/>
        <w:spacing w:line="560" w:lineRule="exact"/>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各二级学院</w:t>
      </w:r>
      <w:r>
        <w:rPr>
          <w:rFonts w:hint="eastAsia" w:ascii="仿宋_GB2312" w:hAnsi="仿宋_GB2312" w:eastAsia="仿宋_GB2312" w:cs="仿宋_GB2312"/>
          <w:kern w:val="2"/>
          <w:sz w:val="32"/>
          <w:szCs w:val="32"/>
          <w:lang w:val="en-US" w:eastAsia="zh-CN" w:bidi="ar-SA"/>
        </w:rPr>
        <w:t>、校直各</w:t>
      </w:r>
      <w:r>
        <w:rPr>
          <w:rFonts w:hint="eastAsia" w:ascii="仿宋_GB2312" w:hAnsi="仿宋_GB2312" w:eastAsia="仿宋_GB2312" w:cs="仿宋_GB2312"/>
          <w:kern w:val="2"/>
          <w:sz w:val="32"/>
          <w:szCs w:val="32"/>
        </w:rPr>
        <w:t>部门：</w:t>
      </w:r>
    </w:p>
    <w:p w14:paraId="1951C27E">
      <w:pPr>
        <w:keepNext w:val="0"/>
        <w:keepLines w:val="0"/>
        <w:pageBreakBefore w:val="0"/>
        <w:widowControl w:val="0"/>
        <w:kinsoku/>
        <w:wordWrap/>
        <w:overflowPunct/>
        <w:topLinePunct w:val="0"/>
        <w:autoSpaceDE/>
        <w:autoSpaceDN/>
        <w:bidi w:val="0"/>
        <w:adjustRightInd/>
        <w:snapToGrid/>
        <w:spacing w:beforeLines="0" w:afterLines="0" w:line="560" w:lineRule="exact"/>
        <w:ind w:right="0" w:firstLine="640" w:firstLineChars="200"/>
        <w:jc w:val="both"/>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为贯彻</w:t>
      </w:r>
      <w:r>
        <w:rPr>
          <w:rFonts w:hint="eastAsia" w:ascii="仿宋_GB2312" w:hAnsi="仿宋_GB2312" w:eastAsia="仿宋_GB2312" w:cs="仿宋_GB2312"/>
          <w:kern w:val="2"/>
          <w:sz w:val="32"/>
          <w:szCs w:val="32"/>
          <w:lang w:eastAsia="zh-CN"/>
        </w:rPr>
        <w:t>《中华人民共和国学位法》</w:t>
      </w:r>
      <w:r>
        <w:rPr>
          <w:rFonts w:hint="eastAsia" w:ascii="仿宋_GB2312" w:hAnsi="仿宋_GB2312" w:eastAsia="仿宋_GB2312" w:cs="仿宋_GB2312"/>
          <w:kern w:val="2"/>
          <w:sz w:val="32"/>
          <w:szCs w:val="32"/>
        </w:rPr>
        <w:t>文件精神，</w:t>
      </w:r>
      <w:r>
        <w:rPr>
          <w:rFonts w:hint="eastAsia" w:ascii="仿宋_GB2312" w:hAnsi="仿宋_GB2312" w:cs="仿宋_GB2312"/>
          <w:color w:val="auto"/>
          <w:kern w:val="0"/>
          <w:sz w:val="32"/>
          <w:szCs w:val="32"/>
          <w:lang w:eastAsia="zh-CN"/>
        </w:rPr>
        <w:t>保证学士</w:t>
      </w:r>
      <w:r>
        <w:rPr>
          <w:rFonts w:hint="eastAsia" w:ascii="仿宋_GB2312" w:hAnsi="仿宋_GB2312" w:eastAsia="仿宋_GB2312" w:cs="仿宋_GB2312"/>
          <w:color w:val="auto"/>
          <w:kern w:val="0"/>
          <w:sz w:val="32"/>
          <w:szCs w:val="32"/>
        </w:rPr>
        <w:t>学位授予工作</w:t>
      </w:r>
      <w:r>
        <w:rPr>
          <w:rFonts w:hint="eastAsia" w:ascii="仿宋_GB2312" w:hAnsi="仿宋_GB2312" w:cs="仿宋_GB2312"/>
          <w:color w:val="auto"/>
          <w:kern w:val="0"/>
          <w:sz w:val="32"/>
          <w:szCs w:val="32"/>
          <w:lang w:eastAsia="zh-CN"/>
        </w:rPr>
        <w:t>顺利进行</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kern w:val="2"/>
          <w:sz w:val="32"/>
          <w:szCs w:val="32"/>
        </w:rPr>
        <w:t>经研究同意，现将</w:t>
      </w:r>
      <w:r>
        <w:rPr>
          <w:rFonts w:hint="eastAsia" w:ascii="仿宋_GB2312" w:hAnsi="仿宋_GB2312" w:cs="仿宋_GB2312"/>
          <w:kern w:val="2"/>
          <w:sz w:val="32"/>
          <w:szCs w:val="32"/>
          <w:lang w:eastAsia="zh-CN"/>
        </w:rPr>
        <w:t>修订后的</w:t>
      </w:r>
      <w:r>
        <w:rPr>
          <w:rFonts w:hint="eastAsia" w:ascii="仿宋_GB2312" w:hAnsi="仿宋_GB2312" w:eastAsia="仿宋_GB2312" w:cs="仿宋_GB2312"/>
          <w:kern w:val="2"/>
          <w:sz w:val="32"/>
          <w:szCs w:val="32"/>
        </w:rPr>
        <w:t>《</w:t>
      </w:r>
      <w:r>
        <w:rPr>
          <w:rFonts w:hint="eastAsia" w:ascii="仿宋_GB2312" w:hAnsi="仿宋_GB2312" w:eastAsia="仿宋_GB2312" w:cs="仿宋_GB2312"/>
          <w:kern w:val="2"/>
          <w:sz w:val="32"/>
          <w:szCs w:val="32"/>
          <w:lang w:val="en-US" w:eastAsia="zh-CN" w:bidi="ar"/>
        </w:rPr>
        <w:t>合肥大学普通本科生学士学位授予工作实施细则</w:t>
      </w:r>
      <w:r>
        <w:rPr>
          <w:rFonts w:hint="eastAsia" w:ascii="仿宋_GB2312" w:hAnsi="仿宋_GB2312" w:eastAsia="仿宋_GB2312" w:cs="仿宋_GB2312"/>
          <w:kern w:val="2"/>
          <w:sz w:val="32"/>
          <w:szCs w:val="32"/>
        </w:rPr>
        <w:t>》</w:t>
      </w:r>
      <w:bookmarkStart w:id="0" w:name="_GoBack"/>
      <w:bookmarkEnd w:id="0"/>
      <w:r>
        <w:rPr>
          <w:rFonts w:hint="eastAsia" w:ascii="仿宋_GB2312" w:hAnsi="仿宋_GB2312" w:eastAsia="仿宋_GB2312" w:cs="仿宋_GB2312"/>
          <w:kern w:val="2"/>
          <w:sz w:val="32"/>
          <w:szCs w:val="32"/>
        </w:rPr>
        <w:t>印发给你们，请遵照执行。</w:t>
      </w:r>
    </w:p>
    <w:p w14:paraId="2D81E7CF">
      <w:pPr>
        <w:keepNext w:val="0"/>
        <w:keepLines w:val="0"/>
        <w:pageBreakBefore w:val="0"/>
        <w:widowControl w:val="0"/>
        <w:kinsoku/>
        <w:wordWrap/>
        <w:overflowPunct/>
        <w:topLinePunct w:val="0"/>
        <w:autoSpaceDE/>
        <w:autoSpaceDN/>
        <w:bidi w:val="0"/>
        <w:adjustRightInd/>
        <w:snapToGrid/>
        <w:spacing w:beforeLines="0" w:afterLines="0" w:line="560" w:lineRule="exact"/>
        <w:ind w:firstLine="640" w:firstLineChars="200"/>
        <w:jc w:val="both"/>
        <w:textAlignment w:val="auto"/>
        <w:rPr>
          <w:rFonts w:hint="eastAsia" w:ascii="仿宋_GB2312" w:hAnsi="仿宋_GB2312" w:eastAsia="仿宋_GB2312" w:cs="仿宋_GB2312"/>
          <w:kern w:val="2"/>
          <w:sz w:val="32"/>
          <w:szCs w:val="32"/>
        </w:rPr>
      </w:pPr>
    </w:p>
    <w:p w14:paraId="50416F9F">
      <w:pPr>
        <w:keepNext w:val="0"/>
        <w:keepLines w:val="0"/>
        <w:pageBreakBefore w:val="0"/>
        <w:widowControl w:val="0"/>
        <w:tabs>
          <w:tab w:val="left" w:pos="7140"/>
          <w:tab w:val="left" w:pos="7350"/>
          <w:tab w:val="left" w:pos="7560"/>
          <w:tab w:val="left" w:pos="7770"/>
        </w:tabs>
        <w:kinsoku/>
        <w:wordWrap/>
        <w:overflowPunct/>
        <w:topLinePunct w:val="0"/>
        <w:autoSpaceDE/>
        <w:autoSpaceDN/>
        <w:bidi w:val="0"/>
        <w:adjustRightInd/>
        <w:snapToGrid/>
        <w:spacing w:before="625" w:beforeLines="200" w:line="560" w:lineRule="exact"/>
        <w:ind w:right="0" w:firstLine="5760" w:firstLineChars="1800"/>
        <w:textAlignment w:val="auto"/>
        <w:rPr>
          <w:rFonts w:hint="eastAsia" w:ascii="仿宋_GB2312" w:hAnsi="仿宋_GB2312" w:eastAsia="仿宋_GB2312" w:cs="仿宋_GB2312"/>
          <w:kern w:val="0"/>
          <w:sz w:val="32"/>
          <w:szCs w:val="32"/>
          <w:lang w:val="en-US"/>
        </w:rPr>
      </w:pPr>
      <w:r>
        <w:rPr>
          <w:rFonts w:hint="eastAsia" w:ascii="仿宋_GB2312" w:hAnsi="仿宋_GB2312" w:eastAsia="仿宋_GB2312" w:cs="仿宋_GB2312"/>
          <w:kern w:val="0"/>
          <w:sz w:val="32"/>
          <w:szCs w:val="32"/>
        </w:rPr>
        <w:t>合肥</w:t>
      </w:r>
      <w:r>
        <w:rPr>
          <w:rFonts w:hint="eastAsia" w:ascii="仿宋_GB2312" w:hAnsi="仿宋_GB2312" w:eastAsia="仿宋_GB2312" w:cs="仿宋_GB2312"/>
          <w:kern w:val="0"/>
          <w:sz w:val="32"/>
          <w:szCs w:val="32"/>
          <w:lang w:val="en-US" w:eastAsia="zh-CN"/>
        </w:rPr>
        <w:t>大学</w:t>
      </w:r>
    </w:p>
    <w:p w14:paraId="164DDFBC">
      <w:pPr>
        <w:keepNext w:val="0"/>
        <w:keepLines w:val="0"/>
        <w:pageBreakBefore w:val="0"/>
        <w:widowControl w:val="0"/>
        <w:tabs>
          <w:tab w:val="left" w:pos="7140"/>
          <w:tab w:val="left" w:pos="7560"/>
        </w:tabs>
        <w:kinsoku/>
        <w:wordWrap/>
        <w:overflowPunct/>
        <w:topLinePunct w:val="0"/>
        <w:autoSpaceDE/>
        <w:autoSpaceDN/>
        <w:bidi w:val="0"/>
        <w:adjustRightInd w:val="0"/>
        <w:snapToGrid/>
        <w:spacing w:line="560" w:lineRule="exact"/>
        <w:ind w:left="320" w:leftChars="100"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20</w:t>
      </w:r>
      <w:r>
        <w:rPr>
          <w:rFonts w:hint="eastAsia" w:ascii="仿宋_GB2312" w:hAnsi="仿宋_GB2312" w:eastAsia="仿宋_GB2312" w:cs="仿宋_GB2312"/>
          <w:kern w:val="0"/>
          <w:sz w:val="32"/>
          <w:szCs w:val="32"/>
          <w:lang w:val="en-US" w:eastAsia="zh-CN"/>
        </w:rPr>
        <w:t>26</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月</w:t>
      </w:r>
      <w:r>
        <w:rPr>
          <w:rFonts w:hint="eastAsia" w:ascii="仿宋_GB2312" w:hAnsi="仿宋_GB2312" w:eastAsia="仿宋_GB2312" w:cs="仿宋_GB2312"/>
          <w:kern w:val="0"/>
          <w:sz w:val="32"/>
          <w:szCs w:val="32"/>
          <w:lang w:val="en-US" w:eastAsia="zh-CN"/>
        </w:rPr>
        <w:t>15</w:t>
      </w:r>
      <w:r>
        <w:rPr>
          <w:rFonts w:hint="eastAsia" w:ascii="仿宋_GB2312" w:hAnsi="仿宋_GB2312" w:eastAsia="仿宋_GB2312" w:cs="仿宋_GB2312"/>
          <w:kern w:val="0"/>
          <w:sz w:val="32"/>
          <w:szCs w:val="32"/>
        </w:rPr>
        <w:t>日</w:t>
      </w:r>
    </w:p>
    <w:p w14:paraId="24F7C70A">
      <w:pPr>
        <w:keepNext w:val="0"/>
        <w:keepLines w:val="0"/>
        <w:widowControl w:val="0"/>
        <w:suppressLineNumbers w:val="0"/>
        <w:spacing w:before="0" w:beforeAutospacing="0" w:after="0" w:afterAutospacing="0" w:line="560" w:lineRule="exact"/>
        <w:ind w:left="0" w:right="0"/>
        <w:jc w:val="both"/>
        <w:rPr>
          <w:rFonts w:hint="eastAsia" w:ascii="仿宋_GB2312" w:hAnsi="仿宋_GB2312" w:eastAsia="仿宋_GB2312" w:cs="仿宋_GB2312"/>
          <w:color w:val="auto"/>
          <w:kern w:val="2"/>
          <w:sz w:val="32"/>
          <w:szCs w:val="32"/>
          <w:lang w:val="en-US" w:eastAsia="zh-CN" w:bidi="ar"/>
        </w:rPr>
        <w:sectPr>
          <w:pgSz w:w="11906" w:h="16838"/>
          <w:pgMar w:top="1440" w:right="1800" w:bottom="1440" w:left="1800" w:header="851" w:footer="992" w:gutter="0"/>
          <w:cols w:space="425" w:num="1"/>
          <w:docGrid w:type="lines" w:linePitch="312" w:charSpace="0"/>
        </w:sectPr>
      </w:pPr>
    </w:p>
    <w:p w14:paraId="1D47822D">
      <w:pPr>
        <w:keepNext w:val="0"/>
        <w:keepLines w:val="0"/>
        <w:widowControl w:val="0"/>
        <w:suppressLineNumbers w:val="0"/>
        <w:spacing w:before="0" w:beforeAutospacing="0" w:after="0" w:afterAutospacing="0" w:line="640" w:lineRule="exact"/>
        <w:ind w:left="0" w:right="0"/>
        <w:jc w:val="center"/>
        <w:rPr>
          <w:rFonts w:hint="eastAsia" w:ascii="方正小标宋简体" w:hAnsi="方正小标宋简体" w:eastAsia="方正小标宋简体" w:cs="方正小标宋简体"/>
          <w:color w:val="auto"/>
          <w:kern w:val="2"/>
          <w:sz w:val="44"/>
          <w:szCs w:val="44"/>
          <w:lang w:val="en-US" w:eastAsia="zh-CN" w:bidi="ar"/>
        </w:rPr>
      </w:pPr>
      <w:r>
        <w:rPr>
          <w:rFonts w:hint="eastAsia" w:ascii="方正小标宋简体" w:hAnsi="方正小标宋简体" w:eastAsia="方正小标宋简体" w:cs="方正小标宋简体"/>
          <w:color w:val="auto"/>
          <w:kern w:val="2"/>
          <w:sz w:val="44"/>
          <w:szCs w:val="44"/>
          <w:lang w:val="en-US" w:eastAsia="zh-CN" w:bidi="ar"/>
        </w:rPr>
        <w:t>合肥大学普通本科生学士学位</w:t>
      </w:r>
    </w:p>
    <w:p w14:paraId="204EDC18">
      <w:pPr>
        <w:keepNext w:val="0"/>
        <w:keepLines w:val="0"/>
        <w:widowControl w:val="0"/>
        <w:suppressLineNumbers w:val="0"/>
        <w:spacing w:before="0" w:beforeAutospacing="0" w:after="0" w:afterAutospacing="0" w:line="640" w:lineRule="exact"/>
        <w:ind w:left="0" w:right="0"/>
        <w:jc w:val="center"/>
        <w:rPr>
          <w:rFonts w:hint="eastAsia" w:ascii="方正小标宋简体" w:hAnsi="方正小标宋简体" w:eastAsia="方正小标宋简体" w:cs="方正小标宋简体"/>
          <w:color w:val="auto"/>
          <w:kern w:val="2"/>
          <w:sz w:val="44"/>
          <w:szCs w:val="44"/>
          <w:lang w:val="ru" w:eastAsia="zh-CN" w:bidi="ar"/>
        </w:rPr>
      </w:pPr>
      <w:r>
        <w:rPr>
          <w:rFonts w:hint="eastAsia" w:ascii="方正小标宋简体" w:hAnsi="方正小标宋简体" w:eastAsia="方正小标宋简体" w:cs="方正小标宋简体"/>
          <w:color w:val="auto"/>
          <w:kern w:val="2"/>
          <w:sz w:val="44"/>
          <w:szCs w:val="44"/>
          <w:lang w:val="en-US" w:eastAsia="zh-CN" w:bidi="ar"/>
        </w:rPr>
        <w:t>授予工作实施细则</w:t>
      </w:r>
    </w:p>
    <w:p w14:paraId="62BF5B79">
      <w:pPr>
        <w:keepNext w:val="0"/>
        <w:keepLines w:val="0"/>
        <w:widowControl w:val="0"/>
        <w:suppressLineNumbers w:val="0"/>
        <w:spacing w:before="0" w:beforeAutospacing="0" w:after="0" w:afterAutospacing="0" w:line="640" w:lineRule="exact"/>
        <w:ind w:left="0" w:right="0"/>
        <w:jc w:val="center"/>
        <w:rPr>
          <w:rFonts w:hint="eastAsia" w:ascii="仿宋_GB2312" w:hAnsi="仿宋_GB2312" w:eastAsia="仿宋_GB2312" w:cs="仿宋_GB2312"/>
          <w:b/>
          <w:bCs/>
          <w:color w:val="auto"/>
          <w:sz w:val="32"/>
          <w:szCs w:val="32"/>
          <w:lang w:val="ru"/>
        </w:rPr>
      </w:pPr>
      <w:r>
        <w:rPr>
          <w:rFonts w:hint="eastAsia" w:ascii="仿宋_GB2312" w:hAnsi="仿宋_GB2312" w:eastAsia="仿宋_GB2312" w:cs="仿宋_GB2312"/>
          <w:b/>
          <w:bCs/>
          <w:color w:val="auto"/>
          <w:kern w:val="2"/>
          <w:sz w:val="32"/>
          <w:szCs w:val="32"/>
          <w:lang w:val="ru" w:eastAsia="zh-CN" w:bidi="ar"/>
        </w:rPr>
        <w:t>第一章  总则</w:t>
      </w:r>
    </w:p>
    <w:p w14:paraId="1816AEBE">
      <w:pPr>
        <w:spacing w:line="640" w:lineRule="exact"/>
        <w:ind w:firstLine="643" w:firstLineChars="200"/>
        <w:rPr>
          <w:rFonts w:hint="eastAsia" w:ascii="仿宋_GB2312" w:hAnsi="仿宋_GB2312" w:eastAsia="仿宋_GB2312" w:cs="仿宋_GB2312"/>
          <w:color w:val="auto"/>
          <w:kern w:val="2"/>
          <w:sz w:val="32"/>
          <w:szCs w:val="32"/>
          <w:lang w:val="ru" w:eastAsia="zh-CN" w:bidi="ar"/>
        </w:rPr>
      </w:pPr>
      <w:r>
        <w:rPr>
          <w:rFonts w:hint="eastAsia" w:ascii="仿宋_GB2312" w:hAnsi="仿宋_GB2312" w:eastAsia="仿宋_GB2312" w:cs="仿宋_GB2312"/>
          <w:b/>
          <w:bCs w:val="0"/>
          <w:color w:val="auto"/>
          <w:kern w:val="2"/>
          <w:sz w:val="32"/>
          <w:szCs w:val="32"/>
          <w:lang w:val="ru" w:eastAsia="zh-CN" w:bidi="ar"/>
        </w:rPr>
        <w:t>第一条</w:t>
      </w:r>
      <w:r>
        <w:rPr>
          <w:rFonts w:hint="eastAsia" w:ascii="仿宋_GB2312" w:hAnsi="仿宋_GB2312" w:eastAsia="仿宋_GB2312" w:cs="仿宋_GB2312"/>
          <w:color w:val="auto"/>
          <w:kern w:val="2"/>
          <w:sz w:val="32"/>
          <w:szCs w:val="32"/>
          <w:lang w:val="ru" w:eastAsia="zh-CN" w:bidi="ar"/>
        </w:rPr>
        <w:t xml:space="preserve">  为规范学校学士学位管理，保证学士学位授予工作的顺利进行，</w:t>
      </w:r>
      <w:r>
        <w:rPr>
          <w:rFonts w:hint="eastAsia" w:ascii="仿宋_GB2312" w:hAnsi="仿宋_GB2312" w:eastAsia="仿宋_GB2312" w:cs="仿宋_GB2312"/>
          <w:color w:val="auto"/>
          <w:kern w:val="2"/>
          <w:sz w:val="32"/>
          <w:szCs w:val="32"/>
          <w:lang w:val="ru" w:bidi="ar"/>
        </w:rPr>
        <w:t>保</w:t>
      </w:r>
      <w:r>
        <w:rPr>
          <w:rFonts w:hint="eastAsia" w:ascii="仿宋_GB2312" w:hAnsi="仿宋_GB2312" w:eastAsia="仿宋_GB2312" w:cs="仿宋_GB2312"/>
          <w:color w:val="auto"/>
          <w:kern w:val="2"/>
          <w:sz w:val="32"/>
          <w:szCs w:val="32"/>
          <w:lang w:val="ru" w:eastAsia="zh-CN" w:bidi="ar"/>
        </w:rPr>
        <w:t>障</w:t>
      </w:r>
      <w:r>
        <w:rPr>
          <w:rFonts w:hint="eastAsia" w:ascii="仿宋_GB2312" w:hAnsi="仿宋_GB2312" w:eastAsia="仿宋_GB2312" w:cs="仿宋_GB2312"/>
          <w:color w:val="auto"/>
          <w:kern w:val="2"/>
          <w:sz w:val="32"/>
          <w:szCs w:val="32"/>
          <w:lang w:val="ru" w:bidi="ar"/>
        </w:rPr>
        <w:t>学生的合法权益，</w:t>
      </w:r>
      <w:r>
        <w:rPr>
          <w:rFonts w:hint="eastAsia" w:ascii="仿宋_GB2312" w:hAnsi="仿宋_GB2312" w:eastAsia="仿宋_GB2312" w:cs="仿宋_GB2312"/>
          <w:color w:val="auto"/>
          <w:kern w:val="2"/>
          <w:sz w:val="32"/>
          <w:szCs w:val="32"/>
          <w:lang w:val="ru" w:eastAsia="zh-CN" w:bidi="ar"/>
        </w:rPr>
        <w:t>根据《中华人民共和国学位法》《普通高等学校学生管理规定》等文件精神，结合学校实际，制定本细则。</w:t>
      </w:r>
    </w:p>
    <w:p w14:paraId="4ADF9A4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40" w:lineRule="exact"/>
        <w:ind w:left="0" w:right="0" w:firstLine="480"/>
        <w:rPr>
          <w:rFonts w:hint="eastAsia" w:ascii="仿宋_GB2312" w:hAnsi="仿宋_GB2312" w:eastAsia="仿宋_GB2312" w:cs="仿宋_GB2312"/>
          <w:i w:val="0"/>
          <w:iCs w:val="0"/>
          <w:caps w:val="0"/>
          <w:color w:val="auto"/>
          <w:spacing w:val="0"/>
          <w:kern w:val="2"/>
          <w:sz w:val="32"/>
          <w:szCs w:val="32"/>
          <w:shd w:val="clear" w:fill="auto"/>
          <w:lang w:val="ru" w:bidi="ar"/>
        </w:rPr>
      </w:pPr>
      <w:r>
        <w:rPr>
          <w:rFonts w:hint="eastAsia" w:ascii="仿宋_GB2312" w:hAnsi="仿宋_GB2312" w:eastAsia="仿宋_GB2312" w:cs="仿宋_GB2312"/>
          <w:b/>
          <w:bCs/>
          <w:i w:val="0"/>
          <w:iCs w:val="0"/>
          <w:caps w:val="0"/>
          <w:color w:val="auto"/>
          <w:spacing w:val="0"/>
          <w:sz w:val="32"/>
          <w:szCs w:val="32"/>
        </w:rPr>
        <w:t>第二条</w:t>
      </w:r>
      <w:r>
        <w:rPr>
          <w:rFonts w:hint="eastAsia" w:ascii="仿宋_GB2312" w:hAnsi="仿宋_GB2312" w:eastAsia="仿宋_GB2312" w:cs="仿宋_GB2312"/>
          <w:color w:val="auto"/>
          <w:kern w:val="2"/>
          <w:sz w:val="32"/>
          <w:szCs w:val="32"/>
          <w:lang w:val="ru" w:eastAsia="zh-CN" w:bidi="ar"/>
        </w:rPr>
        <w:t xml:space="preserve">  </w:t>
      </w:r>
      <w:r>
        <w:rPr>
          <w:rFonts w:hint="eastAsia" w:ascii="仿宋_GB2312" w:hAnsi="仿宋_GB2312" w:eastAsia="仿宋_GB2312" w:cs="仿宋_GB2312"/>
          <w:i w:val="0"/>
          <w:iCs w:val="0"/>
          <w:caps w:val="0"/>
          <w:color w:val="auto"/>
          <w:spacing w:val="0"/>
          <w:kern w:val="2"/>
          <w:sz w:val="32"/>
          <w:szCs w:val="32"/>
          <w:lang w:val="ru" w:bidi="ar"/>
        </w:rPr>
        <w:t>学校设立</w:t>
      </w:r>
      <w:r>
        <w:rPr>
          <w:rFonts w:hint="eastAsia" w:ascii="仿宋_GB2312" w:hAnsi="仿宋_GB2312" w:eastAsia="仿宋_GB2312" w:cs="仿宋_GB2312"/>
          <w:i w:val="0"/>
          <w:iCs w:val="0"/>
          <w:caps w:val="0"/>
          <w:color w:val="auto"/>
          <w:spacing w:val="0"/>
          <w:kern w:val="2"/>
          <w:sz w:val="32"/>
          <w:szCs w:val="32"/>
          <w:shd w:val="clear" w:fill="auto"/>
          <w:lang w:val="ru" w:bidi="ar"/>
        </w:rPr>
        <w:t>学士</w:t>
      </w:r>
      <w:r>
        <w:rPr>
          <w:rFonts w:hint="eastAsia" w:ascii="仿宋_GB2312" w:hAnsi="仿宋_GB2312" w:eastAsia="仿宋_GB2312" w:cs="仿宋_GB2312"/>
          <w:i w:val="0"/>
          <w:iCs w:val="0"/>
          <w:caps w:val="0"/>
          <w:color w:val="auto"/>
          <w:spacing w:val="0"/>
          <w:kern w:val="2"/>
          <w:sz w:val="32"/>
          <w:szCs w:val="32"/>
          <w:lang w:val="ru" w:bidi="ar"/>
        </w:rPr>
        <w:t>学位评定委员会，负责</w:t>
      </w:r>
      <w:r>
        <w:rPr>
          <w:rFonts w:hint="eastAsia" w:ascii="仿宋_GB2312" w:hAnsi="仿宋_GB2312" w:eastAsia="仿宋_GB2312" w:cs="仿宋_GB2312"/>
          <w:i w:val="0"/>
          <w:iCs w:val="0"/>
          <w:caps w:val="0"/>
          <w:color w:val="auto"/>
          <w:spacing w:val="0"/>
          <w:kern w:val="2"/>
          <w:sz w:val="32"/>
          <w:szCs w:val="32"/>
          <w:lang w:val="ru" w:eastAsia="zh-CN" w:bidi="ar"/>
        </w:rPr>
        <w:t>审议</w:t>
      </w:r>
      <w:r>
        <w:rPr>
          <w:rFonts w:hint="eastAsia" w:ascii="仿宋_GB2312" w:hAnsi="仿宋_GB2312" w:eastAsia="仿宋_GB2312" w:cs="仿宋_GB2312"/>
          <w:i w:val="0"/>
          <w:iCs w:val="0"/>
          <w:caps w:val="0"/>
          <w:color w:val="auto"/>
          <w:spacing w:val="0"/>
          <w:kern w:val="2"/>
          <w:sz w:val="32"/>
          <w:szCs w:val="32"/>
          <w:shd w:val="clear" w:fill="auto"/>
          <w:lang w:val="ru" w:bidi="ar"/>
        </w:rPr>
        <w:t>学士学位</w:t>
      </w:r>
      <w:r>
        <w:rPr>
          <w:rFonts w:hint="eastAsia" w:ascii="仿宋_GB2312" w:hAnsi="仿宋_GB2312" w:eastAsia="仿宋_GB2312" w:cs="仿宋_GB2312"/>
          <w:i w:val="0"/>
          <w:iCs w:val="0"/>
          <w:caps w:val="0"/>
          <w:color w:val="auto"/>
          <w:spacing w:val="0"/>
          <w:kern w:val="2"/>
          <w:sz w:val="32"/>
          <w:szCs w:val="32"/>
          <w:shd w:val="clear" w:fill="auto"/>
          <w:lang w:val="ru" w:eastAsia="zh-CN" w:bidi="ar"/>
        </w:rPr>
        <w:t>授予相关事务</w:t>
      </w:r>
      <w:r>
        <w:rPr>
          <w:rFonts w:hint="eastAsia" w:ascii="仿宋_GB2312" w:hAnsi="仿宋_GB2312" w:eastAsia="仿宋_GB2312" w:cs="仿宋_GB2312"/>
          <w:i w:val="0"/>
          <w:iCs w:val="0"/>
          <w:caps w:val="0"/>
          <w:color w:val="auto"/>
          <w:spacing w:val="0"/>
          <w:kern w:val="2"/>
          <w:sz w:val="32"/>
          <w:szCs w:val="32"/>
          <w:shd w:val="clear" w:fill="auto"/>
          <w:lang w:val="ru" w:bidi="ar"/>
        </w:rPr>
        <w:t>。学士学位评定委员会办公室</w:t>
      </w:r>
      <w:r>
        <w:rPr>
          <w:rFonts w:hint="eastAsia" w:ascii="仿宋_GB2312" w:hAnsi="仿宋_GB2312" w:eastAsia="仿宋_GB2312" w:cs="仿宋_GB2312"/>
          <w:i w:val="0"/>
          <w:iCs w:val="0"/>
          <w:caps w:val="0"/>
          <w:color w:val="auto"/>
          <w:spacing w:val="0"/>
          <w:kern w:val="2"/>
          <w:sz w:val="32"/>
          <w:szCs w:val="32"/>
          <w:shd w:val="clear" w:fill="auto"/>
          <w:lang w:val="ru" w:eastAsia="zh-CN" w:bidi="ar"/>
        </w:rPr>
        <w:t>设</w:t>
      </w:r>
      <w:r>
        <w:rPr>
          <w:rFonts w:hint="eastAsia" w:ascii="仿宋_GB2312" w:hAnsi="仿宋_GB2312" w:eastAsia="仿宋_GB2312" w:cs="仿宋_GB2312"/>
          <w:i w:val="0"/>
          <w:iCs w:val="0"/>
          <w:caps w:val="0"/>
          <w:color w:val="auto"/>
          <w:spacing w:val="0"/>
          <w:kern w:val="2"/>
          <w:sz w:val="32"/>
          <w:szCs w:val="32"/>
          <w:shd w:val="clear"/>
          <w:lang w:val="ru" w:eastAsia="zh-CN" w:bidi="ar"/>
        </w:rPr>
        <w:t>在</w:t>
      </w:r>
      <w:r>
        <w:rPr>
          <w:rFonts w:hint="eastAsia" w:ascii="仿宋_GB2312" w:hAnsi="仿宋_GB2312" w:eastAsia="仿宋_GB2312" w:cs="仿宋_GB2312"/>
          <w:i w:val="0"/>
          <w:iCs w:val="0"/>
          <w:caps w:val="0"/>
          <w:color w:val="auto"/>
          <w:spacing w:val="0"/>
          <w:kern w:val="2"/>
          <w:sz w:val="32"/>
          <w:szCs w:val="32"/>
          <w:shd w:val="clear" w:fill="auto"/>
          <w:lang w:val="ru" w:bidi="ar"/>
        </w:rPr>
        <w:t>教务处，负责学校学士学位管理的日常工作。</w:t>
      </w:r>
    </w:p>
    <w:p w14:paraId="1EB33A6F">
      <w:pPr>
        <w:pStyle w:val="5"/>
        <w:widowControl/>
        <w:numPr>
          <w:ilvl w:val="-1"/>
          <w:numId w:val="0"/>
        </w:numPr>
        <w:pBdr>
          <w:top w:val="none" w:color="auto" w:sz="0" w:space="0"/>
          <w:left w:val="none" w:color="auto" w:sz="0" w:space="0"/>
          <w:bottom w:val="none" w:color="auto" w:sz="0" w:space="0"/>
          <w:right w:val="none" w:color="auto" w:sz="0" w:space="0"/>
        </w:pBdr>
        <w:shd w:val="clear" w:fill="FFFFFF"/>
        <w:spacing w:before="0" w:beforeAutospacing="0" w:after="0" w:afterAutospacing="0" w:line="640" w:lineRule="exact"/>
        <w:ind w:firstLine="480" w:firstLineChars="0"/>
        <w:rPr>
          <w:rFonts w:hint="eastAsia" w:ascii="仿宋_GB2312" w:hAnsi="仿宋_GB2312" w:eastAsia="仿宋_GB2312" w:cs="仿宋_GB2312"/>
          <w:color w:val="auto"/>
          <w:kern w:val="2"/>
          <w:sz w:val="32"/>
          <w:szCs w:val="32"/>
          <w:lang w:val="ru" w:eastAsia="zh-CN" w:bidi="ar"/>
        </w:rPr>
      </w:pPr>
      <w:r>
        <w:rPr>
          <w:rFonts w:hint="eastAsia" w:ascii="仿宋_GB2312" w:hAnsi="仿宋_GB2312" w:eastAsia="仿宋_GB2312" w:cs="仿宋_GB2312"/>
          <w:b/>
          <w:bCs/>
          <w:i w:val="0"/>
          <w:iCs w:val="0"/>
          <w:caps w:val="0"/>
          <w:color w:val="auto"/>
          <w:spacing w:val="0"/>
          <w:sz w:val="32"/>
          <w:szCs w:val="32"/>
        </w:rPr>
        <w:t>第</w:t>
      </w:r>
      <w:r>
        <w:rPr>
          <w:rFonts w:hint="eastAsia" w:ascii="仿宋_GB2312" w:hAnsi="仿宋_GB2312" w:eastAsia="仿宋_GB2312" w:cs="仿宋_GB2312"/>
          <w:b/>
          <w:bCs/>
          <w:i w:val="0"/>
          <w:iCs w:val="0"/>
          <w:caps w:val="0"/>
          <w:color w:val="auto"/>
          <w:spacing w:val="0"/>
          <w:sz w:val="32"/>
          <w:szCs w:val="32"/>
          <w:lang w:eastAsia="zh-CN"/>
        </w:rPr>
        <w:t>三</w:t>
      </w:r>
      <w:r>
        <w:rPr>
          <w:rFonts w:hint="eastAsia" w:ascii="仿宋_GB2312" w:hAnsi="仿宋_GB2312" w:eastAsia="仿宋_GB2312" w:cs="仿宋_GB2312"/>
          <w:b/>
          <w:bCs/>
          <w:i w:val="0"/>
          <w:iCs w:val="0"/>
          <w:caps w:val="0"/>
          <w:color w:val="auto"/>
          <w:spacing w:val="0"/>
          <w:sz w:val="32"/>
          <w:szCs w:val="32"/>
        </w:rPr>
        <w:t>条</w:t>
      </w:r>
      <w:r>
        <w:rPr>
          <w:rFonts w:hint="eastAsia" w:ascii="仿宋_GB2312" w:hAnsi="仿宋_GB2312" w:eastAsia="仿宋_GB2312" w:cs="仿宋_GB2312"/>
          <w:color w:val="auto"/>
          <w:kern w:val="2"/>
          <w:sz w:val="32"/>
          <w:szCs w:val="32"/>
          <w:lang w:val="ru" w:eastAsia="zh-CN" w:bidi="ar"/>
        </w:rPr>
        <w:t xml:space="preserve">  </w:t>
      </w:r>
      <w:r>
        <w:rPr>
          <w:rFonts w:hint="eastAsia" w:ascii="仿宋_GB2312" w:hAnsi="仿宋_GB2312" w:eastAsia="仿宋_GB2312" w:cs="仿宋_GB2312"/>
          <w:i w:val="0"/>
          <w:iCs w:val="0"/>
          <w:caps w:val="0"/>
          <w:color w:val="auto"/>
          <w:spacing w:val="0"/>
          <w:kern w:val="2"/>
          <w:sz w:val="32"/>
          <w:szCs w:val="32"/>
          <w:lang w:val="ru" w:bidi="ar"/>
        </w:rPr>
        <w:t>学校按照教育部批准或备案设置专业时规定的学科门类授予学士学位。</w:t>
      </w:r>
    </w:p>
    <w:p w14:paraId="581D575C">
      <w:pPr>
        <w:widowControl w:val="0"/>
        <w:spacing w:line="640" w:lineRule="exact"/>
        <w:jc w:val="center"/>
        <w:rPr>
          <w:rFonts w:hint="eastAsia" w:ascii="仿宋_GB2312" w:hAnsi="仿宋_GB2312" w:eastAsia="仿宋_GB2312" w:cs="仿宋_GB2312"/>
          <w:b/>
          <w:bCs/>
          <w:color w:val="auto"/>
          <w:sz w:val="32"/>
          <w:szCs w:val="32"/>
          <w:lang w:val="ru" w:bidi="ar"/>
        </w:rPr>
      </w:pPr>
      <w:r>
        <w:rPr>
          <w:rFonts w:hint="eastAsia" w:ascii="仿宋_GB2312" w:hAnsi="仿宋_GB2312" w:eastAsia="仿宋_GB2312" w:cs="仿宋_GB2312"/>
          <w:b/>
          <w:bCs/>
          <w:color w:val="auto"/>
          <w:kern w:val="2"/>
          <w:sz w:val="32"/>
          <w:szCs w:val="32"/>
          <w:lang w:val="ru" w:eastAsia="zh-CN" w:bidi="ar"/>
        </w:rPr>
        <w:t>第二章  学士学位授予条件</w:t>
      </w:r>
    </w:p>
    <w:p w14:paraId="1F3AB56D">
      <w:pPr>
        <w:keepNext w:val="0"/>
        <w:keepLines w:val="0"/>
        <w:widowControl w:val="0"/>
        <w:suppressLineNumbers w:val="0"/>
        <w:spacing w:before="0" w:beforeAutospacing="0" w:after="0" w:afterAutospacing="0" w:line="640" w:lineRule="exact"/>
        <w:ind w:left="0" w:right="0" w:firstLine="643" w:firstLineChars="200"/>
        <w:jc w:val="both"/>
        <w:rPr>
          <w:rFonts w:hint="eastAsia" w:ascii="仿宋_GB2312" w:hAnsi="仿宋_GB2312" w:eastAsia="仿宋_GB2312" w:cs="仿宋_GB2312"/>
          <w:color w:val="auto"/>
          <w:sz w:val="32"/>
          <w:szCs w:val="32"/>
          <w:lang w:val="ru"/>
        </w:rPr>
      </w:pPr>
      <w:r>
        <w:rPr>
          <w:rFonts w:hint="eastAsia" w:ascii="仿宋_GB2312" w:hAnsi="仿宋_GB2312" w:eastAsia="仿宋_GB2312" w:cs="仿宋_GB2312"/>
          <w:b/>
          <w:bCs w:val="0"/>
          <w:color w:val="auto"/>
          <w:kern w:val="2"/>
          <w:sz w:val="32"/>
          <w:szCs w:val="32"/>
          <w:lang w:val="ru" w:eastAsia="zh-CN" w:bidi="ar"/>
        </w:rPr>
        <w:t>第四条</w:t>
      </w:r>
      <w:r>
        <w:rPr>
          <w:rFonts w:hint="eastAsia" w:ascii="仿宋_GB2312" w:hAnsi="仿宋_GB2312" w:eastAsia="仿宋_GB2312" w:cs="仿宋_GB2312"/>
          <w:color w:val="auto"/>
          <w:kern w:val="2"/>
          <w:sz w:val="32"/>
          <w:szCs w:val="32"/>
          <w:lang w:val="ru" w:eastAsia="zh-CN" w:bidi="ar"/>
        </w:rPr>
        <w:t xml:space="preserve">  凡我校全日制普通高等教育本科毕业生，在弹性学制学习年限内，符合本细则规定的学士学位授予各项条件，经毕业生所在学院学位评定分委员会推荐，均可向校学位评定委员会申请学士学位。</w:t>
      </w:r>
    </w:p>
    <w:p w14:paraId="11DBF0C8">
      <w:pPr>
        <w:keepNext w:val="0"/>
        <w:keepLines w:val="0"/>
        <w:widowControl w:val="0"/>
        <w:suppressLineNumbers w:val="0"/>
        <w:spacing w:before="0" w:beforeAutospacing="0" w:after="0" w:afterAutospacing="0" w:line="640" w:lineRule="exact"/>
        <w:ind w:left="0" w:right="0" w:firstLine="643" w:firstLineChars="200"/>
        <w:jc w:val="both"/>
        <w:rPr>
          <w:rFonts w:hint="eastAsia" w:ascii="仿宋_GB2312" w:hAnsi="仿宋_GB2312" w:eastAsia="仿宋_GB2312" w:cs="仿宋_GB2312"/>
          <w:color w:val="auto"/>
          <w:kern w:val="2"/>
          <w:sz w:val="32"/>
          <w:szCs w:val="32"/>
          <w:lang w:val="ru" w:eastAsia="zh-CN" w:bidi="ar"/>
        </w:rPr>
      </w:pPr>
      <w:r>
        <w:rPr>
          <w:rFonts w:hint="eastAsia" w:ascii="仿宋_GB2312" w:hAnsi="仿宋_GB2312" w:eastAsia="仿宋_GB2312" w:cs="仿宋_GB2312"/>
          <w:b/>
          <w:bCs w:val="0"/>
          <w:color w:val="auto"/>
          <w:kern w:val="2"/>
          <w:sz w:val="32"/>
          <w:szCs w:val="32"/>
          <w:lang w:val="ru" w:eastAsia="zh-CN" w:bidi="ar"/>
        </w:rPr>
        <w:t>第五条</w:t>
      </w:r>
      <w:r>
        <w:rPr>
          <w:rFonts w:hint="eastAsia" w:ascii="仿宋_GB2312" w:hAnsi="仿宋_GB2312" w:eastAsia="仿宋_GB2312" w:cs="仿宋_GB2312"/>
          <w:color w:val="auto"/>
          <w:kern w:val="2"/>
          <w:sz w:val="32"/>
          <w:szCs w:val="32"/>
          <w:lang w:val="ru" w:eastAsia="zh-CN" w:bidi="ar"/>
        </w:rPr>
        <w:t xml:space="preserve">  学士学位申请人须符合以下条件：</w:t>
      </w:r>
    </w:p>
    <w:p w14:paraId="3978BD5F">
      <w:pPr>
        <w:pStyle w:val="5"/>
        <w:keepNext w:val="0"/>
        <w:keepLines w:val="0"/>
        <w:widowControl w:val="0"/>
        <w:numPr>
          <w:ilvl w:val="1"/>
          <w:numId w:val="0"/>
        </w:numPr>
        <w:suppressLineNumbers w:val="0"/>
        <w:spacing w:before="0" w:beforeAutospacing="0" w:after="0" w:afterAutospacing="0" w:line="640" w:lineRule="exact"/>
        <w:ind w:left="0" w:leftChars="0" w:right="0" w:rightChars="0" w:firstLine="567" w:firstLineChars="0"/>
        <w:jc w:val="both"/>
        <w:rPr>
          <w:rFonts w:hint="eastAsia" w:ascii="仿宋_GB2312" w:hAnsi="仿宋_GB2312" w:eastAsia="仿宋_GB2312" w:cs="仿宋_GB2312"/>
          <w:color w:val="auto"/>
          <w:sz w:val="32"/>
          <w:szCs w:val="32"/>
          <w:lang w:val="ru"/>
        </w:rPr>
      </w:pPr>
      <w:r>
        <w:rPr>
          <w:rFonts w:hint="eastAsia" w:ascii="仿宋_GB2312" w:hAnsi="仿宋_GB2312" w:eastAsia="仿宋_GB2312" w:cs="仿宋_GB2312"/>
          <w:color w:val="auto"/>
          <w:kern w:val="0"/>
          <w:sz w:val="32"/>
          <w:szCs w:val="32"/>
          <w:lang w:val="ru" w:eastAsia="zh-CN" w:bidi="ar-SA"/>
        </w:rPr>
        <w:t>（</w:t>
      </w:r>
      <w:r>
        <w:rPr>
          <w:rFonts w:hint="eastAsia" w:ascii="仿宋_GB2312" w:hAnsi="仿宋_GB2312" w:eastAsia="仿宋_GB2312" w:cs="仿宋_GB2312"/>
          <w:color w:val="auto"/>
          <w:kern w:val="0"/>
          <w:sz w:val="32"/>
          <w:szCs w:val="32"/>
          <w:lang w:val="en-US" w:eastAsia="zh-CN" w:bidi="ar-SA"/>
        </w:rPr>
        <w:t>一</w:t>
      </w:r>
      <w:r>
        <w:rPr>
          <w:rFonts w:hint="eastAsia" w:ascii="仿宋_GB2312" w:hAnsi="仿宋_GB2312" w:eastAsia="仿宋_GB2312" w:cs="仿宋_GB2312"/>
          <w:color w:val="auto"/>
          <w:kern w:val="0"/>
          <w:sz w:val="32"/>
          <w:szCs w:val="32"/>
          <w:lang w:val="ru" w:eastAsia="zh-CN" w:bidi="ar-SA"/>
        </w:rPr>
        <w:t>）</w:t>
      </w:r>
      <w:r>
        <w:rPr>
          <w:rFonts w:hint="eastAsia" w:ascii="仿宋_GB2312" w:hAnsi="仿宋_GB2312" w:eastAsia="仿宋_GB2312" w:cs="仿宋_GB2312"/>
          <w:color w:val="auto"/>
          <w:kern w:val="2"/>
          <w:sz w:val="32"/>
          <w:szCs w:val="32"/>
          <w:lang w:val="ru" w:eastAsia="zh-CN" w:bidi="ar"/>
        </w:rPr>
        <w:t>拥护中国共产党领导，拥护社会主义制度，遵守宪法和法律，遵守学术道德和学术规范。</w:t>
      </w:r>
    </w:p>
    <w:p w14:paraId="3767B1C7">
      <w:pPr>
        <w:pStyle w:val="5"/>
        <w:keepNext w:val="0"/>
        <w:keepLines w:val="0"/>
        <w:widowControl w:val="0"/>
        <w:numPr>
          <w:ilvl w:val="1"/>
          <w:numId w:val="0"/>
        </w:numPr>
        <w:suppressLineNumbers w:val="0"/>
        <w:spacing w:before="0" w:beforeAutospacing="0" w:after="0" w:afterAutospacing="0" w:line="640" w:lineRule="exact"/>
        <w:ind w:left="0" w:leftChars="0" w:right="0" w:rightChars="0" w:firstLine="567" w:firstLineChars="0"/>
        <w:jc w:val="both"/>
        <w:rPr>
          <w:rFonts w:hint="eastAsia" w:ascii="仿宋_GB2312" w:hAnsi="仿宋_GB2312" w:eastAsia="仿宋_GB2312" w:cs="仿宋_GB2312"/>
          <w:color w:val="auto"/>
          <w:kern w:val="0"/>
          <w:sz w:val="32"/>
          <w:szCs w:val="32"/>
          <w:lang w:val="ru" w:eastAsia="zh-CN" w:bidi="ar-SA"/>
        </w:rPr>
      </w:pPr>
      <w:r>
        <w:rPr>
          <w:rFonts w:hint="eastAsia" w:ascii="仿宋_GB2312" w:hAnsi="仿宋_GB2312" w:eastAsia="仿宋_GB2312" w:cs="仿宋_GB2312"/>
          <w:color w:val="auto"/>
          <w:kern w:val="0"/>
          <w:sz w:val="32"/>
          <w:szCs w:val="32"/>
          <w:lang w:val="ru" w:eastAsia="zh-CN" w:bidi="ar-SA"/>
        </w:rPr>
        <w:t>（</w:t>
      </w:r>
      <w:r>
        <w:rPr>
          <w:rFonts w:hint="eastAsia" w:ascii="仿宋_GB2312" w:hAnsi="仿宋_GB2312" w:eastAsia="仿宋_GB2312" w:cs="仿宋_GB2312"/>
          <w:color w:val="auto"/>
          <w:kern w:val="0"/>
          <w:sz w:val="32"/>
          <w:szCs w:val="32"/>
          <w:lang w:val="en-US" w:eastAsia="zh-CN" w:bidi="ar-SA"/>
        </w:rPr>
        <w:t>二</w:t>
      </w:r>
      <w:r>
        <w:rPr>
          <w:rFonts w:hint="eastAsia" w:ascii="仿宋_GB2312" w:hAnsi="仿宋_GB2312" w:eastAsia="仿宋_GB2312" w:cs="仿宋_GB2312"/>
          <w:color w:val="auto"/>
          <w:kern w:val="0"/>
          <w:sz w:val="32"/>
          <w:szCs w:val="32"/>
          <w:lang w:val="ru" w:eastAsia="zh-CN" w:bidi="ar-SA"/>
        </w:rPr>
        <w:t>）在学习年限内，完成人才培养方案中规定的学分要求，达到毕业要求，经审核准予毕业。</w:t>
      </w:r>
    </w:p>
    <w:p w14:paraId="08F1E95E">
      <w:pPr>
        <w:pStyle w:val="5"/>
        <w:keepNext w:val="0"/>
        <w:keepLines w:val="0"/>
        <w:widowControl w:val="0"/>
        <w:numPr>
          <w:ilvl w:val="1"/>
          <w:numId w:val="0"/>
        </w:numPr>
        <w:suppressLineNumbers w:val="0"/>
        <w:spacing w:before="0" w:beforeAutospacing="0" w:after="0" w:afterAutospacing="0" w:line="640" w:lineRule="exact"/>
        <w:ind w:left="0" w:leftChars="0" w:right="0" w:rightChars="0" w:firstLine="567" w:firstLineChars="0"/>
        <w:jc w:val="both"/>
        <w:rPr>
          <w:rFonts w:hint="eastAsia" w:ascii="仿宋_GB2312" w:hAnsi="仿宋_GB2312" w:eastAsia="仿宋_GB2312" w:cs="仿宋_GB2312"/>
          <w:color w:val="auto"/>
          <w:sz w:val="32"/>
          <w:szCs w:val="32"/>
          <w:lang w:val="ru"/>
        </w:rPr>
      </w:pPr>
      <w:r>
        <w:rPr>
          <w:rFonts w:hint="eastAsia" w:ascii="仿宋_GB2312" w:hAnsi="仿宋_GB2312" w:eastAsia="仿宋_GB2312" w:cs="仿宋_GB2312"/>
          <w:color w:val="auto"/>
          <w:kern w:val="0"/>
          <w:sz w:val="32"/>
          <w:szCs w:val="32"/>
          <w:lang w:val="ru" w:eastAsia="zh-CN" w:bidi="ar-SA"/>
        </w:rPr>
        <w:t>（</w:t>
      </w:r>
      <w:r>
        <w:rPr>
          <w:rFonts w:hint="eastAsia" w:ascii="仿宋_GB2312" w:hAnsi="仿宋_GB2312" w:eastAsia="仿宋_GB2312" w:cs="仿宋_GB2312"/>
          <w:color w:val="auto"/>
          <w:kern w:val="0"/>
          <w:sz w:val="32"/>
          <w:szCs w:val="32"/>
          <w:lang w:val="en-US" w:eastAsia="zh-CN" w:bidi="ar-SA"/>
        </w:rPr>
        <w:t>三</w:t>
      </w:r>
      <w:r>
        <w:rPr>
          <w:rFonts w:hint="eastAsia" w:ascii="仿宋_GB2312" w:hAnsi="仿宋_GB2312" w:eastAsia="仿宋_GB2312" w:cs="仿宋_GB2312"/>
          <w:color w:val="auto"/>
          <w:kern w:val="0"/>
          <w:sz w:val="32"/>
          <w:szCs w:val="32"/>
          <w:lang w:val="ru" w:eastAsia="zh-CN" w:bidi="ar-SA"/>
        </w:rPr>
        <w:t>）</w:t>
      </w:r>
      <w:r>
        <w:rPr>
          <w:rFonts w:hint="eastAsia" w:ascii="仿宋_GB2312" w:hAnsi="仿宋_GB2312" w:eastAsia="仿宋_GB2312" w:cs="仿宋_GB2312"/>
          <w:color w:val="auto"/>
          <w:kern w:val="2"/>
          <w:sz w:val="32"/>
          <w:szCs w:val="32"/>
          <w:lang w:val="ru" w:eastAsia="zh-CN" w:bidi="ar"/>
        </w:rPr>
        <w:t>在本学科或者专业领域较好地掌握基础理论、专门知识和基本技能，</w:t>
      </w:r>
      <w:r>
        <w:rPr>
          <w:rFonts w:hint="eastAsia" w:ascii="仿宋_GB2312" w:hAnsi="仿宋_GB2312" w:eastAsia="仿宋_GB2312" w:cs="仿宋_GB2312"/>
          <w:color w:val="auto"/>
          <w:kern w:val="0"/>
          <w:sz w:val="32"/>
          <w:szCs w:val="32"/>
          <w:lang w:val="ru" w:eastAsia="zh-CN" w:bidi="ar-SA"/>
        </w:rPr>
        <w:t>学位课程（模块）</w:t>
      </w:r>
      <w:r>
        <w:rPr>
          <w:rFonts w:hint="eastAsia" w:ascii="仿宋_GB2312" w:hAnsi="仿宋_GB2312" w:eastAsia="仿宋_GB2312" w:cs="仿宋_GB2312"/>
          <w:color w:val="auto"/>
          <w:kern w:val="2"/>
          <w:sz w:val="32"/>
          <w:szCs w:val="32"/>
          <w:lang w:val="ru" w:eastAsia="zh-CN" w:bidi="ar"/>
        </w:rPr>
        <w:t>平均学分绩点达到</w:t>
      </w:r>
      <w:r>
        <w:rPr>
          <w:rFonts w:hint="eastAsia" w:ascii="仿宋_GB2312" w:hAnsi="仿宋_GB2312" w:eastAsia="仿宋_GB2312" w:cs="仿宋_GB2312"/>
          <w:color w:val="auto"/>
          <w:kern w:val="2"/>
          <w:sz w:val="32"/>
          <w:szCs w:val="32"/>
          <w:lang w:val="en-US" w:eastAsia="zh-CN" w:bidi="ar"/>
        </w:rPr>
        <w:t>2</w:t>
      </w:r>
      <w:r>
        <w:rPr>
          <w:rFonts w:hint="eastAsia" w:ascii="仿宋_GB2312" w:hAnsi="仿宋_GB2312" w:eastAsia="仿宋_GB2312" w:cs="仿宋_GB2312"/>
          <w:color w:val="auto"/>
          <w:kern w:val="2"/>
          <w:sz w:val="32"/>
          <w:szCs w:val="32"/>
          <w:lang w:val="ru" w:eastAsia="zh-CN" w:bidi="ar"/>
        </w:rPr>
        <w:t>.</w:t>
      </w:r>
      <w:r>
        <w:rPr>
          <w:rFonts w:hint="eastAsia" w:ascii="仿宋_GB2312" w:hAnsi="仿宋_GB2312" w:eastAsia="仿宋_GB2312" w:cs="仿宋_GB2312"/>
          <w:color w:val="auto"/>
          <w:kern w:val="2"/>
          <w:sz w:val="32"/>
          <w:szCs w:val="32"/>
          <w:lang w:val="en-US" w:eastAsia="zh-CN" w:bidi="ar"/>
        </w:rPr>
        <w:t>0（含）以上。</w:t>
      </w:r>
    </w:p>
    <w:p w14:paraId="0C7F6427">
      <w:pPr>
        <w:pStyle w:val="5"/>
        <w:keepNext w:val="0"/>
        <w:keepLines w:val="0"/>
        <w:widowControl w:val="0"/>
        <w:numPr>
          <w:ilvl w:val="1"/>
          <w:numId w:val="0"/>
        </w:numPr>
        <w:suppressLineNumbers w:val="0"/>
        <w:spacing w:before="0" w:beforeAutospacing="0" w:after="0" w:afterAutospacing="0" w:line="640" w:lineRule="exact"/>
        <w:ind w:left="0" w:leftChars="0" w:right="0" w:rightChars="0" w:firstLine="567" w:firstLineChars="0"/>
        <w:jc w:val="both"/>
        <w:rPr>
          <w:rFonts w:hint="eastAsia" w:ascii="仿宋_GB2312" w:hAnsi="仿宋_GB2312" w:eastAsia="仿宋_GB2312" w:cs="仿宋_GB2312"/>
          <w:color w:val="auto"/>
          <w:sz w:val="32"/>
          <w:szCs w:val="32"/>
          <w:lang w:val="ru"/>
        </w:rPr>
      </w:pPr>
      <w:r>
        <w:rPr>
          <w:rFonts w:hint="eastAsia" w:ascii="仿宋_GB2312" w:hAnsi="仿宋_GB2312" w:eastAsia="仿宋_GB2312" w:cs="仿宋_GB2312"/>
          <w:color w:val="auto"/>
          <w:kern w:val="0"/>
          <w:sz w:val="32"/>
          <w:szCs w:val="32"/>
          <w:lang w:val="ru" w:eastAsia="zh-CN" w:bidi="ar-SA"/>
        </w:rPr>
        <w:t>（</w:t>
      </w:r>
      <w:r>
        <w:rPr>
          <w:rFonts w:hint="eastAsia" w:ascii="仿宋_GB2312" w:hAnsi="仿宋_GB2312" w:eastAsia="仿宋_GB2312" w:cs="仿宋_GB2312"/>
          <w:color w:val="auto"/>
          <w:kern w:val="0"/>
          <w:sz w:val="32"/>
          <w:szCs w:val="32"/>
          <w:lang w:val="en-US" w:eastAsia="zh-CN" w:bidi="ar-SA"/>
        </w:rPr>
        <w:t>四</w:t>
      </w:r>
      <w:r>
        <w:rPr>
          <w:rFonts w:hint="eastAsia" w:ascii="仿宋_GB2312" w:hAnsi="仿宋_GB2312" w:eastAsia="仿宋_GB2312" w:cs="仿宋_GB2312"/>
          <w:color w:val="auto"/>
          <w:kern w:val="0"/>
          <w:sz w:val="32"/>
          <w:szCs w:val="32"/>
          <w:lang w:val="ru" w:eastAsia="zh-CN" w:bidi="ar-SA"/>
        </w:rPr>
        <w:t>）</w:t>
      </w:r>
      <w:r>
        <w:rPr>
          <w:rFonts w:hint="eastAsia" w:ascii="仿宋_GB2312" w:hAnsi="仿宋_GB2312" w:eastAsia="仿宋_GB2312" w:cs="仿宋_GB2312"/>
          <w:color w:val="auto"/>
          <w:kern w:val="2"/>
          <w:sz w:val="32"/>
          <w:szCs w:val="32"/>
          <w:lang w:val="ru" w:bidi="ar"/>
        </w:rPr>
        <w:t>通过毕业论文或者毕业设计等毕业环节审查，毕业论文</w:t>
      </w:r>
      <w:r>
        <w:rPr>
          <w:rFonts w:hint="eastAsia" w:ascii="仿宋_GB2312" w:hAnsi="仿宋_GB2312" w:eastAsia="仿宋_GB2312" w:cs="仿宋_GB2312"/>
          <w:color w:val="auto"/>
          <w:kern w:val="2"/>
          <w:sz w:val="32"/>
          <w:szCs w:val="32"/>
          <w:lang w:val="ru" w:eastAsia="zh-CN" w:bidi="ar"/>
        </w:rPr>
        <w:t>、</w:t>
      </w:r>
      <w:r>
        <w:rPr>
          <w:rFonts w:hint="eastAsia" w:ascii="仿宋_GB2312" w:hAnsi="仿宋_GB2312" w:eastAsia="仿宋_GB2312" w:cs="仿宋_GB2312"/>
          <w:color w:val="auto"/>
          <w:kern w:val="2"/>
          <w:sz w:val="32"/>
          <w:szCs w:val="32"/>
          <w:lang w:val="ru" w:bidi="ar"/>
        </w:rPr>
        <w:t>毕业设计或其他毕业实践</w:t>
      </w:r>
      <w:r>
        <w:rPr>
          <w:rFonts w:hint="eastAsia" w:ascii="仿宋_GB2312" w:hAnsi="仿宋_GB2312" w:eastAsia="仿宋_GB2312" w:cs="仿宋_GB2312"/>
          <w:color w:val="auto"/>
          <w:kern w:val="2"/>
          <w:sz w:val="32"/>
          <w:szCs w:val="32"/>
          <w:lang w:val="ru" w:eastAsia="zh-CN" w:bidi="ar"/>
        </w:rPr>
        <w:t>成果</w:t>
      </w:r>
      <w:r>
        <w:rPr>
          <w:rFonts w:hint="eastAsia" w:ascii="仿宋_GB2312" w:hAnsi="仿宋_GB2312" w:eastAsia="仿宋_GB2312" w:cs="仿宋_GB2312"/>
          <w:color w:val="auto"/>
          <w:kern w:val="2"/>
          <w:sz w:val="32"/>
          <w:szCs w:val="32"/>
          <w:lang w:val="ru" w:bidi="ar"/>
        </w:rPr>
        <w:t>表明</w:t>
      </w:r>
      <w:r>
        <w:rPr>
          <w:rFonts w:hint="eastAsia" w:ascii="仿宋_GB2312" w:hAnsi="仿宋_GB2312" w:eastAsia="仿宋_GB2312" w:cs="仿宋_GB2312"/>
          <w:color w:val="auto"/>
          <w:kern w:val="2"/>
          <w:sz w:val="32"/>
          <w:szCs w:val="32"/>
          <w:lang w:val="en-US" w:eastAsia="zh-CN" w:bidi="ar"/>
        </w:rPr>
        <w:t>申请人</w:t>
      </w:r>
      <w:r>
        <w:rPr>
          <w:rFonts w:hint="eastAsia" w:ascii="仿宋_GB2312" w:hAnsi="仿宋_GB2312" w:eastAsia="仿宋_GB2312" w:cs="仿宋_GB2312"/>
          <w:color w:val="auto"/>
          <w:kern w:val="2"/>
          <w:sz w:val="32"/>
          <w:szCs w:val="32"/>
          <w:lang w:val="ru" w:eastAsia="zh-CN" w:bidi="ar"/>
        </w:rPr>
        <w:t>具有从事学术研究或者承担专业实践工作的初步能力。</w:t>
      </w:r>
    </w:p>
    <w:p w14:paraId="4BBF7BCC">
      <w:pPr>
        <w:keepNext w:val="0"/>
        <w:keepLines w:val="0"/>
        <w:widowControl w:val="0"/>
        <w:suppressLineNumbers w:val="0"/>
        <w:spacing w:before="0" w:beforeAutospacing="0" w:after="0" w:afterAutospacing="0" w:line="640" w:lineRule="exact"/>
        <w:ind w:left="0" w:right="0" w:firstLine="643" w:firstLineChars="200"/>
        <w:jc w:val="both"/>
        <w:rPr>
          <w:rFonts w:hint="eastAsia" w:ascii="仿宋_GB2312" w:hAnsi="仿宋_GB2312" w:eastAsia="仿宋_GB2312" w:cs="仿宋_GB2312"/>
          <w:color w:val="auto"/>
          <w:sz w:val="32"/>
          <w:szCs w:val="32"/>
          <w:lang w:val="ru"/>
        </w:rPr>
      </w:pPr>
      <w:r>
        <w:rPr>
          <w:rFonts w:hint="eastAsia" w:ascii="仿宋_GB2312" w:hAnsi="仿宋_GB2312" w:eastAsia="仿宋_GB2312" w:cs="仿宋_GB2312"/>
          <w:b/>
          <w:bCs w:val="0"/>
          <w:color w:val="auto"/>
          <w:kern w:val="2"/>
          <w:sz w:val="32"/>
          <w:szCs w:val="32"/>
          <w:lang w:val="ru" w:eastAsia="zh-CN" w:bidi="ar"/>
        </w:rPr>
        <w:t>第六条</w:t>
      </w:r>
      <w:r>
        <w:rPr>
          <w:rFonts w:hint="eastAsia" w:ascii="仿宋_GB2312" w:hAnsi="仿宋_GB2312" w:eastAsia="仿宋_GB2312" w:cs="仿宋_GB2312"/>
          <w:color w:val="auto"/>
          <w:kern w:val="2"/>
          <w:sz w:val="32"/>
          <w:szCs w:val="32"/>
          <w:lang w:val="ru" w:eastAsia="zh-CN" w:bidi="ar"/>
        </w:rPr>
        <w:t xml:space="preserve">  在校学习期间有下列情形之一者，不授予学士学位：</w:t>
      </w:r>
    </w:p>
    <w:p w14:paraId="2A3A40CF">
      <w:pPr>
        <w:pStyle w:val="5"/>
        <w:keepNext w:val="0"/>
        <w:keepLines w:val="0"/>
        <w:pageBreakBefore w:val="0"/>
        <w:widowControl w:val="0"/>
        <w:numPr>
          <w:ilvl w:val="1"/>
          <w:numId w:val="0"/>
        </w:numPr>
        <w:suppressLineNumbers w:val="0"/>
        <w:kinsoku/>
        <w:wordWrap/>
        <w:overflowPunct/>
        <w:topLinePunct w:val="0"/>
        <w:autoSpaceDE/>
        <w:autoSpaceDN/>
        <w:bidi w:val="0"/>
        <w:adjustRightInd/>
        <w:snapToGrid/>
        <w:spacing w:before="0" w:beforeAutospacing="0" w:after="0" w:afterAutospacing="0" w:line="640" w:lineRule="exact"/>
        <w:ind w:left="0" w:firstLine="567"/>
        <w:jc w:val="both"/>
        <w:textAlignment w:val="auto"/>
        <w:rPr>
          <w:rFonts w:hint="eastAsia" w:ascii="仿宋_GB2312" w:hAnsi="仿宋_GB2312" w:eastAsia="仿宋_GB2312" w:cs="仿宋_GB2312"/>
          <w:color w:val="auto"/>
          <w:kern w:val="2"/>
          <w:sz w:val="32"/>
          <w:szCs w:val="32"/>
          <w:lang w:val="ru" w:bidi="ar"/>
        </w:rPr>
      </w:pPr>
      <w:r>
        <w:rPr>
          <w:rFonts w:hint="eastAsia" w:ascii="仿宋_GB2312" w:hAnsi="仿宋_GB2312" w:eastAsia="仿宋_GB2312" w:cs="仿宋_GB2312"/>
          <w:color w:val="auto"/>
          <w:kern w:val="2"/>
          <w:sz w:val="32"/>
          <w:szCs w:val="32"/>
          <w:lang w:val="ru" w:bidi="ar"/>
        </w:rPr>
        <w:t>（一）学位论文或者实践成果被认定为存在代写、剽窃、伪造等学术不端行为；</w:t>
      </w:r>
    </w:p>
    <w:p w14:paraId="41F6C259">
      <w:pPr>
        <w:pStyle w:val="5"/>
        <w:keepNext w:val="0"/>
        <w:keepLines w:val="0"/>
        <w:pageBreakBefore w:val="0"/>
        <w:widowControl w:val="0"/>
        <w:numPr>
          <w:ilvl w:val="1"/>
          <w:numId w:val="0"/>
        </w:numPr>
        <w:suppressLineNumbers w:val="0"/>
        <w:kinsoku/>
        <w:wordWrap/>
        <w:overflowPunct/>
        <w:topLinePunct w:val="0"/>
        <w:autoSpaceDE/>
        <w:autoSpaceDN/>
        <w:bidi w:val="0"/>
        <w:adjustRightInd/>
        <w:snapToGrid/>
        <w:spacing w:before="0" w:beforeAutospacing="0" w:after="0" w:afterAutospacing="0" w:line="640" w:lineRule="exact"/>
        <w:ind w:left="0" w:firstLine="567"/>
        <w:jc w:val="both"/>
        <w:textAlignment w:val="auto"/>
        <w:rPr>
          <w:rFonts w:hint="eastAsia" w:ascii="仿宋_GB2312" w:hAnsi="仿宋_GB2312" w:eastAsia="仿宋_GB2312" w:cs="仿宋_GB2312"/>
          <w:color w:val="auto"/>
          <w:kern w:val="2"/>
          <w:sz w:val="32"/>
          <w:szCs w:val="32"/>
          <w:lang w:val="ru" w:bidi="ar"/>
        </w:rPr>
      </w:pPr>
      <w:r>
        <w:rPr>
          <w:rFonts w:hint="eastAsia" w:ascii="仿宋_GB2312" w:hAnsi="仿宋_GB2312" w:eastAsia="仿宋_GB2312" w:cs="仿宋_GB2312"/>
          <w:color w:val="auto"/>
          <w:kern w:val="2"/>
          <w:sz w:val="32"/>
          <w:szCs w:val="32"/>
          <w:lang w:val="ru" w:bidi="ar"/>
        </w:rPr>
        <w:t>（二）盗用、冒用他人身份，顶替他人取得的入学资格，或者以其他非法手段取得入学资格、毕业证书；</w:t>
      </w:r>
    </w:p>
    <w:p w14:paraId="13C821F6">
      <w:pPr>
        <w:pStyle w:val="5"/>
        <w:keepNext w:val="0"/>
        <w:keepLines w:val="0"/>
        <w:pageBreakBefore w:val="0"/>
        <w:widowControl w:val="0"/>
        <w:numPr>
          <w:ilvl w:val="1"/>
          <w:numId w:val="0"/>
        </w:numPr>
        <w:suppressLineNumbers w:val="0"/>
        <w:kinsoku/>
        <w:wordWrap/>
        <w:overflowPunct/>
        <w:topLinePunct w:val="0"/>
        <w:autoSpaceDE/>
        <w:autoSpaceDN/>
        <w:bidi w:val="0"/>
        <w:adjustRightInd/>
        <w:snapToGrid/>
        <w:spacing w:before="0" w:beforeAutospacing="0" w:after="0" w:afterAutospacing="0" w:line="640" w:lineRule="exact"/>
        <w:ind w:left="0" w:firstLine="567"/>
        <w:jc w:val="both"/>
        <w:textAlignment w:val="auto"/>
        <w:rPr>
          <w:rFonts w:hint="eastAsia" w:ascii="仿宋_GB2312" w:hAnsi="仿宋_GB2312" w:eastAsia="仿宋_GB2312" w:cs="仿宋_GB2312"/>
          <w:color w:val="auto"/>
          <w:kern w:val="2"/>
          <w:sz w:val="32"/>
          <w:szCs w:val="32"/>
          <w:lang w:val="ru" w:bidi="ar"/>
        </w:rPr>
      </w:pPr>
      <w:r>
        <w:rPr>
          <w:rFonts w:hint="eastAsia" w:ascii="仿宋_GB2312" w:hAnsi="仿宋_GB2312" w:eastAsia="仿宋_GB2312" w:cs="仿宋_GB2312"/>
          <w:color w:val="auto"/>
          <w:kern w:val="2"/>
          <w:sz w:val="32"/>
          <w:szCs w:val="32"/>
          <w:lang w:val="ru" w:bidi="ar"/>
        </w:rPr>
        <w:t>（三）攻读期间存在依法不应当授予学位的其他严重违法行为。</w:t>
      </w:r>
    </w:p>
    <w:p w14:paraId="3A020196">
      <w:pPr>
        <w:pStyle w:val="5"/>
        <w:keepNext w:val="0"/>
        <w:keepLines w:val="0"/>
        <w:widowControl w:val="0"/>
        <w:numPr>
          <w:ilvl w:val="1"/>
          <w:numId w:val="0"/>
        </w:numPr>
        <w:suppressLineNumbers w:val="0"/>
        <w:spacing w:before="0" w:beforeAutospacing="0" w:after="0" w:afterAutospacing="0" w:line="640" w:lineRule="exact"/>
        <w:ind w:left="0" w:leftChars="0" w:right="0" w:rightChars="0" w:firstLine="567" w:firstLineChars="0"/>
        <w:jc w:val="both"/>
        <w:rPr>
          <w:rFonts w:hint="eastAsia" w:ascii="仿宋_GB2312" w:hAnsi="仿宋_GB2312" w:eastAsia="仿宋_GB2312" w:cs="仿宋_GB2312"/>
          <w:color w:val="auto"/>
          <w:sz w:val="32"/>
          <w:szCs w:val="32"/>
          <w:lang w:val="ru"/>
        </w:rPr>
      </w:pPr>
      <w:r>
        <w:rPr>
          <w:rFonts w:hint="eastAsia" w:ascii="仿宋_GB2312" w:hAnsi="仿宋_GB2312" w:eastAsia="仿宋_GB2312" w:cs="仿宋_GB2312"/>
          <w:color w:val="auto"/>
          <w:kern w:val="0"/>
          <w:sz w:val="32"/>
          <w:szCs w:val="32"/>
          <w:lang w:val="ru" w:eastAsia="zh-CN" w:bidi="ar-SA"/>
        </w:rPr>
        <w:t>（</w:t>
      </w:r>
      <w:r>
        <w:rPr>
          <w:rFonts w:hint="eastAsia" w:ascii="仿宋_GB2312" w:hAnsi="仿宋_GB2312" w:eastAsia="仿宋_GB2312" w:cs="仿宋_GB2312"/>
          <w:color w:val="auto"/>
          <w:kern w:val="0"/>
          <w:sz w:val="32"/>
          <w:szCs w:val="32"/>
          <w:lang w:val="en-US" w:eastAsia="zh-CN" w:bidi="ar-SA"/>
        </w:rPr>
        <w:t>四</w:t>
      </w:r>
      <w:r>
        <w:rPr>
          <w:rFonts w:hint="eastAsia" w:ascii="仿宋_GB2312" w:hAnsi="仿宋_GB2312" w:eastAsia="仿宋_GB2312" w:cs="仿宋_GB2312"/>
          <w:color w:val="auto"/>
          <w:kern w:val="0"/>
          <w:sz w:val="32"/>
          <w:szCs w:val="32"/>
          <w:lang w:val="ru" w:eastAsia="zh-CN" w:bidi="ar-SA"/>
        </w:rPr>
        <w:t>）</w:t>
      </w:r>
      <w:r>
        <w:rPr>
          <w:rFonts w:hint="eastAsia" w:ascii="仿宋_GB2312" w:hAnsi="仿宋_GB2312" w:eastAsia="仿宋_GB2312" w:cs="仿宋_GB2312"/>
          <w:color w:val="auto"/>
          <w:kern w:val="2"/>
          <w:sz w:val="32"/>
          <w:szCs w:val="32"/>
          <w:lang w:val="ru" w:eastAsia="zh-CN" w:bidi="ar"/>
        </w:rPr>
        <w:t>虽通过毕业环节审查，但</w:t>
      </w:r>
      <w:r>
        <w:rPr>
          <w:rFonts w:hint="eastAsia" w:ascii="仿宋_GB2312" w:hAnsi="仿宋_GB2312" w:eastAsia="仿宋_GB2312" w:cs="仿宋_GB2312"/>
          <w:color w:val="auto"/>
          <w:kern w:val="0"/>
          <w:sz w:val="32"/>
          <w:szCs w:val="32"/>
          <w:lang w:val="ru" w:eastAsia="zh-CN" w:bidi="ar-SA"/>
        </w:rPr>
        <w:t>学位课程（模块）</w:t>
      </w:r>
      <w:r>
        <w:rPr>
          <w:rFonts w:hint="eastAsia" w:ascii="仿宋_GB2312" w:hAnsi="仿宋_GB2312" w:eastAsia="仿宋_GB2312" w:cs="仿宋_GB2312"/>
          <w:color w:val="auto"/>
          <w:kern w:val="2"/>
          <w:sz w:val="32"/>
          <w:szCs w:val="32"/>
          <w:lang w:val="ru" w:eastAsia="zh-CN" w:bidi="ar"/>
        </w:rPr>
        <w:t>平均学分绩点低于</w:t>
      </w:r>
      <w:r>
        <w:rPr>
          <w:rFonts w:hint="eastAsia" w:ascii="仿宋_GB2312" w:hAnsi="仿宋_GB2312" w:eastAsia="仿宋_GB2312" w:cs="仿宋_GB2312"/>
          <w:color w:val="auto"/>
          <w:kern w:val="2"/>
          <w:sz w:val="32"/>
          <w:szCs w:val="32"/>
          <w:lang w:val="en-US" w:eastAsia="zh-CN" w:bidi="ar"/>
        </w:rPr>
        <w:t>2</w:t>
      </w:r>
      <w:r>
        <w:rPr>
          <w:rFonts w:hint="eastAsia" w:ascii="仿宋_GB2312" w:hAnsi="仿宋_GB2312" w:eastAsia="仿宋_GB2312" w:cs="仿宋_GB2312"/>
          <w:color w:val="auto"/>
          <w:kern w:val="2"/>
          <w:sz w:val="32"/>
          <w:szCs w:val="32"/>
          <w:lang w:val="ru" w:eastAsia="zh-CN" w:bidi="ar"/>
        </w:rPr>
        <w:t>.</w:t>
      </w:r>
      <w:r>
        <w:rPr>
          <w:rFonts w:hint="eastAsia" w:ascii="仿宋_GB2312" w:hAnsi="仿宋_GB2312" w:eastAsia="仿宋_GB2312" w:cs="仿宋_GB2312"/>
          <w:color w:val="auto"/>
          <w:kern w:val="2"/>
          <w:sz w:val="32"/>
          <w:szCs w:val="32"/>
          <w:lang w:val="en-US" w:eastAsia="zh-CN" w:bidi="ar"/>
        </w:rPr>
        <w:t>0者。</w:t>
      </w:r>
    </w:p>
    <w:p w14:paraId="127DDF6B">
      <w:pPr>
        <w:pStyle w:val="5"/>
        <w:keepNext w:val="0"/>
        <w:keepLines w:val="0"/>
        <w:widowControl w:val="0"/>
        <w:numPr>
          <w:ilvl w:val="1"/>
          <w:numId w:val="0"/>
        </w:numPr>
        <w:suppressLineNumbers w:val="0"/>
        <w:spacing w:before="0" w:beforeAutospacing="0" w:after="0" w:afterAutospacing="0" w:line="640" w:lineRule="exact"/>
        <w:ind w:left="0" w:leftChars="0" w:right="0" w:rightChars="0" w:firstLine="567" w:firstLineChars="0"/>
        <w:jc w:val="both"/>
        <w:rPr>
          <w:rFonts w:hint="eastAsia" w:ascii="仿宋_GB2312" w:hAnsi="仿宋_GB2312" w:eastAsia="仿宋_GB2312" w:cs="仿宋_GB2312"/>
          <w:color w:val="auto"/>
          <w:kern w:val="2"/>
          <w:sz w:val="32"/>
          <w:szCs w:val="32"/>
          <w:lang w:val="ru" w:bidi="ar"/>
        </w:rPr>
      </w:pPr>
      <w:r>
        <w:rPr>
          <w:rFonts w:hint="eastAsia" w:ascii="仿宋_GB2312" w:hAnsi="仿宋_GB2312" w:eastAsia="仿宋_GB2312" w:cs="仿宋_GB2312"/>
          <w:color w:val="auto"/>
          <w:kern w:val="0"/>
          <w:sz w:val="32"/>
          <w:szCs w:val="32"/>
          <w:lang w:val="ru" w:eastAsia="zh-CN" w:bidi="ar-SA"/>
        </w:rPr>
        <w:t>（</w:t>
      </w:r>
      <w:r>
        <w:rPr>
          <w:rFonts w:hint="eastAsia" w:ascii="仿宋_GB2312" w:hAnsi="仿宋_GB2312" w:eastAsia="仿宋_GB2312" w:cs="仿宋_GB2312"/>
          <w:color w:val="auto"/>
          <w:kern w:val="0"/>
          <w:sz w:val="32"/>
          <w:szCs w:val="32"/>
          <w:lang w:val="en-US" w:eastAsia="zh-CN" w:bidi="ar-SA"/>
        </w:rPr>
        <w:t>五</w:t>
      </w:r>
      <w:r>
        <w:rPr>
          <w:rFonts w:hint="eastAsia" w:ascii="仿宋_GB2312" w:hAnsi="仿宋_GB2312" w:eastAsia="仿宋_GB2312" w:cs="仿宋_GB2312"/>
          <w:color w:val="auto"/>
          <w:kern w:val="0"/>
          <w:sz w:val="32"/>
          <w:szCs w:val="32"/>
          <w:lang w:val="ru" w:eastAsia="zh-CN" w:bidi="ar-SA"/>
        </w:rPr>
        <w:t>）</w:t>
      </w:r>
      <w:r>
        <w:rPr>
          <w:rFonts w:hint="eastAsia" w:ascii="仿宋_GB2312" w:hAnsi="仿宋_GB2312" w:eastAsia="仿宋_GB2312" w:cs="仿宋_GB2312"/>
          <w:color w:val="auto"/>
          <w:kern w:val="2"/>
          <w:sz w:val="32"/>
          <w:szCs w:val="32"/>
          <w:lang w:val="ru" w:bidi="ar"/>
        </w:rPr>
        <w:t>校学位评定委员会</w:t>
      </w:r>
      <w:r>
        <w:rPr>
          <w:rFonts w:hint="eastAsia" w:ascii="仿宋_GB2312" w:hAnsi="仿宋_GB2312" w:eastAsia="仿宋_GB2312" w:cs="仿宋_GB2312"/>
          <w:color w:val="auto"/>
          <w:kern w:val="2"/>
          <w:sz w:val="32"/>
          <w:szCs w:val="32"/>
          <w:lang w:val="ru" w:eastAsia="zh-CN" w:bidi="ar"/>
        </w:rPr>
        <w:t>认定</w:t>
      </w:r>
      <w:r>
        <w:rPr>
          <w:rFonts w:hint="eastAsia" w:ascii="仿宋_GB2312" w:hAnsi="仿宋_GB2312" w:eastAsia="仿宋_GB2312" w:cs="仿宋_GB2312"/>
          <w:color w:val="auto"/>
          <w:kern w:val="2"/>
          <w:sz w:val="32"/>
          <w:szCs w:val="32"/>
          <w:lang w:val="ru" w:bidi="ar"/>
        </w:rPr>
        <w:t>不能授予学士学位的其他情况</w:t>
      </w:r>
      <w:r>
        <w:rPr>
          <w:rFonts w:hint="eastAsia" w:ascii="仿宋_GB2312" w:hAnsi="仿宋_GB2312" w:eastAsia="仿宋_GB2312" w:cs="仿宋_GB2312"/>
          <w:color w:val="auto"/>
          <w:kern w:val="2"/>
          <w:sz w:val="32"/>
          <w:szCs w:val="32"/>
          <w:lang w:val="ru" w:eastAsia="zh-CN" w:bidi="ar"/>
        </w:rPr>
        <w:t>。</w:t>
      </w:r>
    </w:p>
    <w:p w14:paraId="10A6A0E0">
      <w:pPr>
        <w:keepNext w:val="0"/>
        <w:keepLines w:val="0"/>
        <w:widowControl w:val="0"/>
        <w:suppressLineNumbers w:val="0"/>
        <w:spacing w:before="0" w:beforeAutospacing="0" w:after="0" w:afterAutospacing="0" w:line="640" w:lineRule="exact"/>
        <w:ind w:left="0" w:right="0" w:firstLine="643" w:firstLineChars="200"/>
        <w:jc w:val="both"/>
        <w:rPr>
          <w:rFonts w:hint="eastAsia" w:ascii="仿宋_GB2312" w:hAnsi="仿宋_GB2312" w:eastAsia="仿宋_GB2312" w:cs="仿宋_GB2312"/>
          <w:color w:val="auto"/>
          <w:sz w:val="32"/>
          <w:szCs w:val="32"/>
          <w:lang w:val="ru"/>
        </w:rPr>
      </w:pPr>
      <w:r>
        <w:rPr>
          <w:rFonts w:hint="eastAsia" w:ascii="仿宋_GB2312" w:hAnsi="仿宋_GB2312" w:eastAsia="仿宋_GB2312" w:cs="仿宋_GB2312"/>
          <w:b/>
          <w:bCs w:val="0"/>
          <w:color w:val="auto"/>
          <w:kern w:val="2"/>
          <w:sz w:val="32"/>
          <w:szCs w:val="32"/>
          <w:lang w:val="ru" w:eastAsia="zh-CN" w:bidi="ar"/>
        </w:rPr>
        <w:t>第七条</w:t>
      </w:r>
      <w:r>
        <w:rPr>
          <w:rFonts w:hint="eastAsia" w:ascii="仿宋_GB2312" w:hAnsi="仿宋_GB2312" w:eastAsia="仿宋_GB2312" w:cs="仿宋_GB2312"/>
          <w:color w:val="auto"/>
          <w:kern w:val="2"/>
          <w:sz w:val="32"/>
          <w:szCs w:val="32"/>
          <w:lang w:val="ru" w:eastAsia="zh-CN" w:bidi="ar"/>
        </w:rPr>
        <w:t xml:space="preserve">  </w:t>
      </w:r>
      <w:r>
        <w:rPr>
          <w:rFonts w:hint="eastAsia" w:ascii="仿宋_GB2312" w:hAnsi="仿宋_GB2312" w:eastAsia="仿宋_GB2312" w:cs="仿宋_GB2312"/>
          <w:color w:val="auto"/>
          <w:kern w:val="2"/>
          <w:sz w:val="32"/>
          <w:szCs w:val="32"/>
          <w:lang w:val="ru" w:bidi="ar"/>
        </w:rPr>
        <w:t>对已达到毕业要求，但</w:t>
      </w:r>
      <w:r>
        <w:rPr>
          <w:rFonts w:hint="eastAsia" w:ascii="仿宋_GB2312" w:hAnsi="仿宋_GB2312" w:eastAsia="仿宋_GB2312" w:cs="仿宋_GB2312"/>
          <w:color w:val="auto"/>
          <w:kern w:val="2"/>
          <w:sz w:val="32"/>
          <w:szCs w:val="32"/>
          <w:lang w:val="en-US" w:eastAsia="zh-CN" w:bidi="ar"/>
        </w:rPr>
        <w:t>不符合</w:t>
      </w:r>
      <w:r>
        <w:rPr>
          <w:rFonts w:hint="eastAsia" w:ascii="仿宋_GB2312" w:hAnsi="仿宋_GB2312" w:eastAsia="仿宋_GB2312" w:cs="仿宋_GB2312"/>
          <w:color w:val="auto"/>
          <w:kern w:val="2"/>
          <w:sz w:val="32"/>
          <w:szCs w:val="32"/>
          <w:lang w:val="ru" w:bidi="ar"/>
        </w:rPr>
        <w:t>第</w:t>
      </w:r>
      <w:r>
        <w:rPr>
          <w:rFonts w:hint="eastAsia" w:ascii="仿宋_GB2312" w:hAnsi="仿宋_GB2312" w:eastAsia="仿宋_GB2312" w:cs="仿宋_GB2312"/>
          <w:color w:val="auto"/>
          <w:kern w:val="2"/>
          <w:sz w:val="32"/>
          <w:szCs w:val="32"/>
          <w:lang w:val="ru" w:eastAsia="zh-CN" w:bidi="ar"/>
        </w:rPr>
        <w:t>六</w:t>
      </w:r>
      <w:r>
        <w:rPr>
          <w:rFonts w:hint="eastAsia" w:ascii="仿宋_GB2312" w:hAnsi="仿宋_GB2312" w:eastAsia="仿宋_GB2312" w:cs="仿宋_GB2312"/>
          <w:color w:val="auto"/>
          <w:kern w:val="2"/>
          <w:sz w:val="32"/>
          <w:szCs w:val="32"/>
          <w:lang w:val="ru" w:bidi="ar"/>
        </w:rPr>
        <w:t>条第</w:t>
      </w:r>
      <w:r>
        <w:rPr>
          <w:rFonts w:hint="eastAsia" w:ascii="仿宋_GB2312" w:hAnsi="仿宋_GB2312" w:eastAsia="仿宋_GB2312" w:cs="仿宋_GB2312"/>
          <w:color w:val="auto"/>
          <w:kern w:val="2"/>
          <w:sz w:val="32"/>
          <w:szCs w:val="32"/>
          <w:lang w:val="ru" w:eastAsia="zh-CN" w:bidi="ar"/>
        </w:rPr>
        <w:t>（四）</w:t>
      </w:r>
      <w:r>
        <w:rPr>
          <w:rFonts w:hint="eastAsia" w:ascii="仿宋_GB2312" w:hAnsi="仿宋_GB2312" w:eastAsia="仿宋_GB2312" w:cs="仿宋_GB2312"/>
          <w:color w:val="auto"/>
          <w:kern w:val="2"/>
          <w:sz w:val="32"/>
          <w:szCs w:val="32"/>
          <w:lang w:val="ru" w:bidi="ar"/>
        </w:rPr>
        <w:t>款者，</w:t>
      </w:r>
      <w:r>
        <w:rPr>
          <w:rFonts w:hint="eastAsia" w:ascii="仿宋_GB2312" w:hAnsi="仿宋_GB2312" w:eastAsia="仿宋_GB2312" w:cs="仿宋_GB2312"/>
          <w:color w:val="auto"/>
          <w:kern w:val="2"/>
          <w:sz w:val="32"/>
          <w:szCs w:val="32"/>
          <w:lang w:val="en-US" w:eastAsia="zh-CN" w:bidi="ar"/>
        </w:rPr>
        <w:t>若</w:t>
      </w:r>
      <w:r>
        <w:rPr>
          <w:rFonts w:hint="eastAsia" w:ascii="仿宋_GB2312" w:hAnsi="仿宋_GB2312" w:eastAsia="仿宋_GB2312" w:cs="仿宋_GB2312"/>
          <w:color w:val="auto"/>
          <w:kern w:val="2"/>
          <w:sz w:val="32"/>
          <w:szCs w:val="32"/>
          <w:lang w:val="ru" w:eastAsia="zh-CN" w:bidi="ar"/>
        </w:rPr>
        <w:t>在</w:t>
      </w:r>
      <w:r>
        <w:rPr>
          <w:rFonts w:hint="eastAsia" w:ascii="仿宋_GB2312" w:hAnsi="仿宋_GB2312" w:eastAsia="仿宋_GB2312" w:cs="仿宋_GB2312"/>
          <w:color w:val="auto"/>
          <w:kern w:val="2"/>
          <w:sz w:val="32"/>
          <w:szCs w:val="32"/>
          <w:lang w:val="ru" w:bidi="ar"/>
        </w:rPr>
        <w:t>有效</w:t>
      </w:r>
      <w:r>
        <w:rPr>
          <w:rFonts w:hint="eastAsia" w:ascii="仿宋_GB2312" w:hAnsi="仿宋_GB2312" w:eastAsia="仿宋_GB2312" w:cs="仿宋_GB2312"/>
          <w:color w:val="auto"/>
          <w:kern w:val="2"/>
          <w:sz w:val="32"/>
          <w:szCs w:val="32"/>
          <w:lang w:val="ru" w:eastAsia="zh-CN" w:bidi="ar"/>
        </w:rPr>
        <w:t>学习</w:t>
      </w:r>
      <w:r>
        <w:rPr>
          <w:rFonts w:hint="eastAsia" w:ascii="仿宋_GB2312" w:hAnsi="仿宋_GB2312" w:eastAsia="仿宋_GB2312" w:cs="仿宋_GB2312"/>
          <w:color w:val="auto"/>
          <w:kern w:val="2"/>
          <w:sz w:val="32"/>
          <w:szCs w:val="32"/>
          <w:lang w:val="ru" w:bidi="ar"/>
        </w:rPr>
        <w:t>年限内</w:t>
      </w:r>
      <w:r>
        <w:rPr>
          <w:rFonts w:hint="eastAsia" w:ascii="仿宋_GB2312" w:hAnsi="仿宋_GB2312" w:eastAsia="仿宋_GB2312" w:cs="仿宋_GB2312"/>
          <w:color w:val="auto"/>
          <w:kern w:val="2"/>
          <w:sz w:val="32"/>
          <w:szCs w:val="32"/>
          <w:lang w:val="ru" w:eastAsia="zh-CN" w:bidi="ar"/>
        </w:rPr>
        <w:t>考取国内高校全日制统招硕士研究生，</w:t>
      </w:r>
      <w:r>
        <w:rPr>
          <w:rFonts w:hint="eastAsia" w:ascii="仿宋_GB2312" w:hAnsi="仿宋_GB2312" w:eastAsia="仿宋_GB2312" w:cs="仿宋_GB2312"/>
          <w:color w:val="auto"/>
          <w:kern w:val="2"/>
          <w:sz w:val="32"/>
          <w:szCs w:val="32"/>
          <w:lang w:val="en-US" w:eastAsia="zh-CN" w:bidi="ar"/>
        </w:rPr>
        <w:t>或</w:t>
      </w:r>
      <w:r>
        <w:rPr>
          <w:rFonts w:hint="eastAsia" w:ascii="仿宋_GB2312" w:hAnsi="仿宋_GB2312" w:eastAsia="仿宋_GB2312" w:cs="仿宋_GB2312"/>
          <w:color w:val="auto"/>
          <w:kern w:val="2"/>
          <w:sz w:val="32"/>
          <w:szCs w:val="32"/>
          <w:lang w:val="ru" w:bidi="ar"/>
        </w:rPr>
        <w:t>申请重新修读相应课程后参加考试，达到学士学位授予条件者，</w:t>
      </w:r>
      <w:r>
        <w:rPr>
          <w:rFonts w:hint="eastAsia" w:ascii="仿宋_GB2312" w:hAnsi="仿宋_GB2312" w:eastAsia="仿宋_GB2312" w:cs="仿宋_GB2312"/>
          <w:color w:val="auto"/>
          <w:kern w:val="2"/>
          <w:sz w:val="32"/>
          <w:szCs w:val="32"/>
          <w:lang w:val="ru" w:eastAsia="zh-CN" w:bidi="ar"/>
        </w:rPr>
        <w:t>可授予学士学位。</w:t>
      </w:r>
    </w:p>
    <w:p w14:paraId="4037BC1D">
      <w:pPr>
        <w:pStyle w:val="5"/>
        <w:keepNext w:val="0"/>
        <w:keepLines w:val="0"/>
        <w:widowControl w:val="0"/>
        <w:numPr>
          <w:ilvl w:val="1"/>
          <w:numId w:val="0"/>
        </w:numPr>
        <w:suppressLineNumbers w:val="0"/>
        <w:spacing w:before="0" w:beforeAutospacing="0" w:after="0" w:afterAutospacing="0" w:line="640" w:lineRule="exact"/>
        <w:ind w:left="0" w:right="0" w:firstLine="567" w:firstLineChars="0"/>
        <w:jc w:val="both"/>
        <w:rPr>
          <w:rFonts w:hint="eastAsia" w:ascii="仿宋_GB2312" w:hAnsi="仿宋_GB2312" w:eastAsia="仿宋_GB2312" w:cs="仿宋_GB2312"/>
          <w:color w:val="auto"/>
          <w:sz w:val="32"/>
          <w:szCs w:val="32"/>
          <w:lang w:val="ru" w:eastAsia="zh-CN"/>
        </w:rPr>
      </w:pPr>
      <w:r>
        <w:rPr>
          <w:rFonts w:hint="eastAsia" w:ascii="仿宋_GB2312" w:hAnsi="仿宋_GB2312" w:eastAsia="仿宋_GB2312" w:cs="仿宋_GB2312"/>
          <w:b/>
          <w:color w:val="auto"/>
          <w:kern w:val="2"/>
          <w:sz w:val="32"/>
          <w:szCs w:val="32"/>
          <w:lang w:val="ru" w:bidi="ar"/>
        </w:rPr>
        <w:t>第</w:t>
      </w:r>
      <w:r>
        <w:rPr>
          <w:rFonts w:hint="eastAsia" w:ascii="仿宋_GB2312" w:hAnsi="仿宋_GB2312" w:eastAsia="仿宋_GB2312" w:cs="仿宋_GB2312"/>
          <w:b/>
          <w:color w:val="auto"/>
          <w:kern w:val="2"/>
          <w:sz w:val="32"/>
          <w:szCs w:val="32"/>
          <w:lang w:val="en-US" w:eastAsia="zh-CN" w:bidi="ar"/>
        </w:rPr>
        <w:t>八</w:t>
      </w:r>
      <w:r>
        <w:rPr>
          <w:rFonts w:hint="eastAsia" w:ascii="仿宋_GB2312" w:hAnsi="仿宋_GB2312" w:eastAsia="仿宋_GB2312" w:cs="仿宋_GB2312"/>
          <w:b/>
          <w:color w:val="auto"/>
          <w:kern w:val="2"/>
          <w:sz w:val="32"/>
          <w:szCs w:val="32"/>
          <w:lang w:val="ru" w:bidi="ar"/>
        </w:rPr>
        <w:t>条</w:t>
      </w:r>
      <w:r>
        <w:rPr>
          <w:rFonts w:hint="eastAsia" w:ascii="仿宋_GB2312" w:hAnsi="仿宋_GB2312" w:eastAsia="仿宋_GB2312" w:cs="仿宋_GB2312"/>
          <w:color w:val="auto"/>
          <w:kern w:val="2"/>
          <w:sz w:val="32"/>
          <w:szCs w:val="32"/>
          <w:lang w:val="ru" w:eastAsia="zh-CN" w:bidi="ar"/>
        </w:rPr>
        <w:t xml:space="preserve">  </w:t>
      </w:r>
      <w:r>
        <w:rPr>
          <w:rFonts w:hint="eastAsia" w:ascii="仿宋_GB2312" w:hAnsi="仿宋_GB2312" w:eastAsia="仿宋_GB2312" w:cs="仿宋_GB2312"/>
          <w:color w:val="auto"/>
          <w:kern w:val="2"/>
          <w:sz w:val="32"/>
          <w:szCs w:val="32"/>
          <w:lang w:val="ru" w:bidi="ar"/>
        </w:rPr>
        <w:t>对毕业审核为结业的毕业生，可在有效</w:t>
      </w:r>
      <w:r>
        <w:rPr>
          <w:rFonts w:hint="eastAsia" w:ascii="仿宋_GB2312" w:hAnsi="仿宋_GB2312" w:eastAsia="仿宋_GB2312" w:cs="仿宋_GB2312"/>
          <w:color w:val="auto"/>
          <w:kern w:val="2"/>
          <w:sz w:val="32"/>
          <w:szCs w:val="32"/>
          <w:lang w:val="ru" w:eastAsia="zh-CN" w:bidi="ar"/>
        </w:rPr>
        <w:t>学习</w:t>
      </w:r>
      <w:r>
        <w:rPr>
          <w:rFonts w:hint="eastAsia" w:ascii="仿宋_GB2312" w:hAnsi="仿宋_GB2312" w:eastAsia="仿宋_GB2312" w:cs="仿宋_GB2312"/>
          <w:color w:val="auto"/>
          <w:kern w:val="2"/>
          <w:sz w:val="32"/>
          <w:szCs w:val="32"/>
          <w:lang w:val="ru" w:bidi="ar"/>
        </w:rPr>
        <w:t>年限内，向学生所在院（系）申请补修或重修相应课程，修读合格并达到毕业要求，准予结业证书换发毕业证书，符合学士学位授予条件者，可授予相应的学士学位。</w:t>
      </w:r>
    </w:p>
    <w:p w14:paraId="6481A560">
      <w:pPr>
        <w:keepNext w:val="0"/>
        <w:keepLines w:val="0"/>
        <w:widowControl w:val="0"/>
        <w:suppressLineNumbers w:val="0"/>
        <w:spacing w:before="0" w:beforeAutospacing="0" w:after="0" w:afterAutospacing="0" w:line="640" w:lineRule="exact"/>
        <w:ind w:left="0" w:right="0"/>
        <w:jc w:val="center"/>
        <w:rPr>
          <w:rFonts w:hint="eastAsia" w:ascii="仿宋_GB2312" w:hAnsi="仿宋_GB2312" w:eastAsia="仿宋_GB2312" w:cs="仿宋_GB2312"/>
          <w:b/>
          <w:bCs/>
          <w:color w:val="auto"/>
          <w:sz w:val="32"/>
          <w:szCs w:val="32"/>
          <w:lang w:val="ru" w:bidi="ar"/>
        </w:rPr>
      </w:pPr>
      <w:r>
        <w:rPr>
          <w:rFonts w:hint="eastAsia" w:ascii="仿宋_GB2312" w:hAnsi="仿宋_GB2312" w:eastAsia="仿宋_GB2312" w:cs="仿宋_GB2312"/>
          <w:b/>
          <w:bCs/>
          <w:color w:val="auto"/>
          <w:kern w:val="2"/>
          <w:sz w:val="32"/>
          <w:szCs w:val="32"/>
          <w:lang w:val="ru" w:eastAsia="zh-CN" w:bidi="ar"/>
        </w:rPr>
        <w:t>第三章  学士学位授予程序</w:t>
      </w:r>
    </w:p>
    <w:p w14:paraId="6877DB3D">
      <w:pPr>
        <w:keepNext w:val="0"/>
        <w:keepLines w:val="0"/>
        <w:widowControl w:val="0"/>
        <w:suppressLineNumbers w:val="0"/>
        <w:spacing w:before="0" w:beforeAutospacing="0" w:after="0" w:afterAutospacing="0" w:line="640" w:lineRule="exact"/>
        <w:ind w:left="0" w:right="0" w:firstLine="643" w:firstLineChars="200"/>
        <w:jc w:val="both"/>
        <w:rPr>
          <w:rFonts w:hint="eastAsia" w:ascii="仿宋_GB2312" w:hAnsi="仿宋_GB2312" w:eastAsia="仿宋_GB2312" w:cs="仿宋_GB2312"/>
          <w:color w:val="auto"/>
          <w:sz w:val="32"/>
          <w:szCs w:val="32"/>
          <w:lang w:val="ru"/>
        </w:rPr>
      </w:pPr>
      <w:r>
        <w:rPr>
          <w:rFonts w:hint="eastAsia" w:ascii="仿宋_GB2312" w:hAnsi="仿宋_GB2312" w:eastAsia="仿宋_GB2312" w:cs="仿宋_GB2312"/>
          <w:b/>
          <w:bCs w:val="0"/>
          <w:color w:val="auto"/>
          <w:kern w:val="2"/>
          <w:sz w:val="32"/>
          <w:szCs w:val="32"/>
          <w:lang w:val="ru" w:eastAsia="zh-CN" w:bidi="ar"/>
        </w:rPr>
        <w:t>第</w:t>
      </w:r>
      <w:r>
        <w:rPr>
          <w:rFonts w:hint="eastAsia" w:ascii="仿宋_GB2312" w:hAnsi="仿宋_GB2312" w:eastAsia="仿宋_GB2312" w:cs="仿宋_GB2312"/>
          <w:b/>
          <w:bCs w:val="0"/>
          <w:color w:val="auto"/>
          <w:kern w:val="2"/>
          <w:sz w:val="32"/>
          <w:szCs w:val="32"/>
          <w:lang w:val="en-US" w:eastAsia="zh-CN" w:bidi="ar"/>
        </w:rPr>
        <w:t>九</w:t>
      </w:r>
      <w:r>
        <w:rPr>
          <w:rFonts w:hint="eastAsia" w:ascii="仿宋_GB2312" w:hAnsi="仿宋_GB2312" w:eastAsia="仿宋_GB2312" w:cs="仿宋_GB2312"/>
          <w:b/>
          <w:bCs w:val="0"/>
          <w:color w:val="auto"/>
          <w:kern w:val="2"/>
          <w:sz w:val="32"/>
          <w:szCs w:val="32"/>
          <w:lang w:val="ru" w:eastAsia="zh-CN" w:bidi="ar"/>
        </w:rPr>
        <w:t>条</w:t>
      </w:r>
      <w:r>
        <w:rPr>
          <w:rFonts w:hint="eastAsia" w:ascii="仿宋_GB2312" w:hAnsi="仿宋_GB2312" w:eastAsia="仿宋_GB2312" w:cs="仿宋_GB2312"/>
          <w:color w:val="auto"/>
          <w:kern w:val="2"/>
          <w:sz w:val="32"/>
          <w:szCs w:val="32"/>
          <w:lang w:val="ru" w:eastAsia="zh-CN" w:bidi="ar"/>
        </w:rPr>
        <w:t xml:space="preserve">  学士学位授予的工作程序：</w:t>
      </w:r>
    </w:p>
    <w:p w14:paraId="1ACAC727">
      <w:pPr>
        <w:pStyle w:val="5"/>
        <w:keepNext w:val="0"/>
        <w:keepLines w:val="0"/>
        <w:widowControl w:val="0"/>
        <w:numPr>
          <w:ilvl w:val="1"/>
          <w:numId w:val="0"/>
        </w:numPr>
        <w:suppressLineNumbers w:val="0"/>
        <w:spacing w:before="0" w:beforeAutospacing="0" w:after="0" w:afterAutospacing="0" w:line="640" w:lineRule="exact"/>
        <w:ind w:left="0" w:leftChars="0" w:right="0" w:rightChars="0" w:firstLine="567" w:firstLineChars="0"/>
        <w:jc w:val="both"/>
        <w:rPr>
          <w:rFonts w:hint="eastAsia" w:ascii="仿宋_GB2312" w:hAnsi="仿宋_GB2312" w:eastAsia="仿宋_GB2312" w:cs="仿宋_GB2312"/>
          <w:color w:val="auto"/>
          <w:sz w:val="32"/>
          <w:szCs w:val="32"/>
          <w:lang w:val="ru"/>
        </w:rPr>
      </w:pPr>
      <w:r>
        <w:rPr>
          <w:rFonts w:hint="eastAsia" w:ascii="仿宋_GB2312" w:hAnsi="仿宋_GB2312" w:eastAsia="仿宋_GB2312" w:cs="仿宋_GB2312"/>
          <w:color w:val="auto"/>
          <w:kern w:val="0"/>
          <w:sz w:val="32"/>
          <w:szCs w:val="32"/>
          <w:lang w:val="ru" w:eastAsia="zh-CN" w:bidi="ar-SA"/>
        </w:rPr>
        <w:t>（</w:t>
      </w:r>
      <w:r>
        <w:rPr>
          <w:rFonts w:hint="eastAsia" w:ascii="仿宋_GB2312" w:hAnsi="仿宋_GB2312" w:eastAsia="仿宋_GB2312" w:cs="仿宋_GB2312"/>
          <w:color w:val="auto"/>
          <w:kern w:val="0"/>
          <w:sz w:val="32"/>
          <w:szCs w:val="32"/>
          <w:lang w:val="en-US" w:eastAsia="zh-CN" w:bidi="ar-SA"/>
        </w:rPr>
        <w:t>一</w:t>
      </w:r>
      <w:r>
        <w:rPr>
          <w:rFonts w:hint="eastAsia" w:ascii="仿宋_GB2312" w:hAnsi="仿宋_GB2312" w:eastAsia="仿宋_GB2312" w:cs="仿宋_GB2312"/>
          <w:color w:val="auto"/>
          <w:kern w:val="0"/>
          <w:sz w:val="32"/>
          <w:szCs w:val="32"/>
          <w:lang w:val="ru" w:eastAsia="zh-CN" w:bidi="ar-SA"/>
        </w:rPr>
        <w:t>）</w:t>
      </w:r>
      <w:r>
        <w:rPr>
          <w:rFonts w:hint="eastAsia" w:ascii="仿宋_GB2312" w:hAnsi="仿宋_GB2312" w:eastAsia="仿宋_GB2312" w:cs="仿宋_GB2312"/>
          <w:color w:val="auto"/>
          <w:kern w:val="2"/>
          <w:sz w:val="32"/>
          <w:szCs w:val="32"/>
          <w:lang w:val="ru" w:eastAsia="zh-CN" w:bidi="ar"/>
        </w:rPr>
        <w:t>凡达到本细则所要求的政治思想及专业水平的本科毕业生，由本人向所在学院学位评定分委员会提出申请。符合</w:t>
      </w:r>
      <w:r>
        <w:rPr>
          <w:rFonts w:hint="eastAsia" w:ascii="仿宋_GB2312" w:hAnsi="仿宋_GB2312" w:eastAsia="仿宋_GB2312" w:cs="仿宋_GB2312"/>
          <w:color w:val="auto"/>
          <w:kern w:val="2"/>
          <w:sz w:val="32"/>
          <w:szCs w:val="32"/>
          <w:lang w:val="en-US" w:eastAsia="zh-CN" w:bidi="ar"/>
        </w:rPr>
        <w:t>第七条规定</w:t>
      </w:r>
      <w:r>
        <w:rPr>
          <w:rFonts w:hint="eastAsia" w:ascii="仿宋_GB2312" w:hAnsi="仿宋_GB2312" w:eastAsia="仿宋_GB2312" w:cs="仿宋_GB2312"/>
          <w:color w:val="auto"/>
          <w:kern w:val="2"/>
          <w:sz w:val="32"/>
          <w:szCs w:val="32"/>
          <w:lang w:val="ru" w:eastAsia="zh-CN" w:bidi="ar"/>
        </w:rPr>
        <w:t>的本科毕业生，须提供相关证明材料。</w:t>
      </w:r>
    </w:p>
    <w:p w14:paraId="4F94A674">
      <w:pPr>
        <w:pStyle w:val="5"/>
        <w:keepNext w:val="0"/>
        <w:keepLines w:val="0"/>
        <w:widowControl w:val="0"/>
        <w:numPr>
          <w:ilvl w:val="1"/>
          <w:numId w:val="0"/>
        </w:numPr>
        <w:suppressLineNumbers w:val="0"/>
        <w:spacing w:before="0" w:beforeAutospacing="0" w:after="0" w:afterAutospacing="0" w:line="640" w:lineRule="exact"/>
        <w:ind w:left="0" w:leftChars="0" w:right="0" w:rightChars="0" w:firstLine="567" w:firstLineChars="0"/>
        <w:jc w:val="both"/>
        <w:rPr>
          <w:rFonts w:hint="eastAsia" w:ascii="仿宋_GB2312" w:hAnsi="仿宋_GB2312" w:eastAsia="仿宋_GB2312" w:cs="仿宋_GB2312"/>
          <w:color w:val="auto"/>
          <w:sz w:val="32"/>
          <w:szCs w:val="32"/>
          <w:lang w:val="ru"/>
        </w:rPr>
      </w:pPr>
      <w:r>
        <w:rPr>
          <w:rFonts w:hint="eastAsia" w:ascii="仿宋_GB2312" w:hAnsi="仿宋_GB2312" w:eastAsia="仿宋_GB2312" w:cs="仿宋_GB2312"/>
          <w:color w:val="auto"/>
          <w:kern w:val="0"/>
          <w:sz w:val="32"/>
          <w:szCs w:val="32"/>
          <w:lang w:val="ru" w:eastAsia="zh-CN" w:bidi="ar-SA"/>
        </w:rPr>
        <w:t>（</w:t>
      </w:r>
      <w:r>
        <w:rPr>
          <w:rFonts w:hint="eastAsia" w:ascii="仿宋_GB2312" w:hAnsi="仿宋_GB2312" w:eastAsia="仿宋_GB2312" w:cs="仿宋_GB2312"/>
          <w:color w:val="auto"/>
          <w:kern w:val="0"/>
          <w:sz w:val="32"/>
          <w:szCs w:val="32"/>
          <w:lang w:val="en-US" w:eastAsia="zh-CN" w:bidi="ar-SA"/>
        </w:rPr>
        <w:t>二</w:t>
      </w:r>
      <w:r>
        <w:rPr>
          <w:rFonts w:hint="eastAsia" w:ascii="仿宋_GB2312" w:hAnsi="仿宋_GB2312" w:eastAsia="仿宋_GB2312" w:cs="仿宋_GB2312"/>
          <w:color w:val="auto"/>
          <w:kern w:val="0"/>
          <w:sz w:val="32"/>
          <w:szCs w:val="32"/>
          <w:lang w:val="ru" w:eastAsia="zh-CN" w:bidi="ar-SA"/>
        </w:rPr>
        <w:t>）</w:t>
      </w:r>
      <w:r>
        <w:rPr>
          <w:rFonts w:hint="eastAsia" w:ascii="仿宋_GB2312" w:hAnsi="仿宋_GB2312" w:eastAsia="仿宋_GB2312" w:cs="仿宋_GB2312"/>
          <w:color w:val="auto"/>
          <w:kern w:val="2"/>
          <w:sz w:val="32"/>
          <w:szCs w:val="32"/>
          <w:lang w:val="ru" w:bidi="ar"/>
        </w:rPr>
        <w:t>各学位评定分委员会对学生学位申请进行审核并公示，公示期满后</w:t>
      </w:r>
      <w:r>
        <w:rPr>
          <w:rFonts w:hint="eastAsia" w:ascii="仿宋_GB2312" w:hAnsi="仿宋_GB2312" w:eastAsia="仿宋_GB2312" w:cs="仿宋_GB2312"/>
          <w:color w:val="auto"/>
          <w:kern w:val="2"/>
          <w:sz w:val="32"/>
          <w:szCs w:val="32"/>
          <w:lang w:val="ru" w:eastAsia="zh-CN" w:bidi="ar"/>
        </w:rPr>
        <w:t>，</w:t>
      </w:r>
      <w:r>
        <w:rPr>
          <w:rFonts w:hint="eastAsia" w:ascii="仿宋_GB2312" w:hAnsi="仿宋_GB2312" w:eastAsia="仿宋_GB2312" w:cs="仿宋_GB2312"/>
          <w:color w:val="auto"/>
          <w:kern w:val="2"/>
          <w:sz w:val="32"/>
          <w:szCs w:val="32"/>
          <w:lang w:val="ru" w:bidi="ar"/>
        </w:rPr>
        <w:t>各学位评定分委员会</w:t>
      </w:r>
      <w:r>
        <w:rPr>
          <w:rFonts w:hint="eastAsia" w:ascii="仿宋_GB2312" w:hAnsi="仿宋_GB2312" w:eastAsia="仿宋_GB2312" w:cs="仿宋_GB2312"/>
          <w:color w:val="auto"/>
          <w:kern w:val="2"/>
          <w:sz w:val="32"/>
          <w:szCs w:val="32"/>
          <w:lang w:val="ru" w:eastAsia="zh-CN" w:bidi="ar"/>
        </w:rPr>
        <w:t>提出拟授予或不授予学士学位学生建议名单，相关材料报送校学士学位评定委员会办公室。</w:t>
      </w:r>
    </w:p>
    <w:p w14:paraId="510701AA">
      <w:pPr>
        <w:pStyle w:val="5"/>
        <w:keepNext w:val="0"/>
        <w:keepLines w:val="0"/>
        <w:widowControl w:val="0"/>
        <w:numPr>
          <w:ilvl w:val="1"/>
          <w:numId w:val="0"/>
        </w:numPr>
        <w:suppressLineNumbers w:val="0"/>
        <w:spacing w:before="0" w:beforeAutospacing="0" w:after="0" w:afterAutospacing="0" w:line="640" w:lineRule="exact"/>
        <w:ind w:left="0" w:leftChars="0" w:right="0" w:rightChars="0" w:firstLine="567" w:firstLineChars="0"/>
        <w:jc w:val="both"/>
        <w:rPr>
          <w:rFonts w:hint="eastAsia" w:ascii="仿宋_GB2312" w:hAnsi="仿宋_GB2312" w:eastAsia="仿宋_GB2312" w:cs="仿宋_GB2312"/>
          <w:color w:val="auto"/>
          <w:sz w:val="32"/>
          <w:szCs w:val="32"/>
          <w:lang w:val="ru"/>
        </w:rPr>
      </w:pPr>
      <w:r>
        <w:rPr>
          <w:rFonts w:hint="eastAsia" w:ascii="仿宋_GB2312" w:hAnsi="仿宋_GB2312" w:eastAsia="仿宋_GB2312" w:cs="仿宋_GB2312"/>
          <w:color w:val="auto"/>
          <w:kern w:val="0"/>
          <w:sz w:val="32"/>
          <w:szCs w:val="32"/>
          <w:lang w:val="ru" w:eastAsia="zh-CN" w:bidi="ar-SA"/>
        </w:rPr>
        <w:t>（</w:t>
      </w:r>
      <w:r>
        <w:rPr>
          <w:rFonts w:hint="eastAsia" w:ascii="仿宋_GB2312" w:hAnsi="仿宋_GB2312" w:eastAsia="仿宋_GB2312" w:cs="仿宋_GB2312"/>
          <w:color w:val="auto"/>
          <w:kern w:val="0"/>
          <w:sz w:val="32"/>
          <w:szCs w:val="32"/>
          <w:lang w:val="en-US" w:eastAsia="zh-CN" w:bidi="ar-SA"/>
        </w:rPr>
        <w:t>三</w:t>
      </w:r>
      <w:r>
        <w:rPr>
          <w:rFonts w:hint="eastAsia" w:ascii="仿宋_GB2312" w:hAnsi="仿宋_GB2312" w:eastAsia="仿宋_GB2312" w:cs="仿宋_GB2312"/>
          <w:color w:val="auto"/>
          <w:kern w:val="0"/>
          <w:sz w:val="32"/>
          <w:szCs w:val="32"/>
          <w:lang w:val="ru" w:eastAsia="zh-CN" w:bidi="ar-SA"/>
        </w:rPr>
        <w:t>）</w:t>
      </w:r>
      <w:r>
        <w:rPr>
          <w:rFonts w:hint="eastAsia" w:ascii="仿宋_GB2312" w:hAnsi="仿宋_GB2312" w:eastAsia="仿宋_GB2312" w:cs="仿宋_GB2312"/>
          <w:color w:val="auto"/>
          <w:kern w:val="2"/>
          <w:sz w:val="32"/>
          <w:szCs w:val="32"/>
          <w:lang w:val="ru" w:eastAsia="zh-CN" w:bidi="ar"/>
        </w:rPr>
        <w:t>校学士学位评定委员会办公室对各</w:t>
      </w:r>
      <w:r>
        <w:rPr>
          <w:rFonts w:hint="eastAsia" w:ascii="仿宋_GB2312" w:hAnsi="仿宋_GB2312" w:eastAsia="仿宋_GB2312" w:cs="仿宋_GB2312"/>
          <w:color w:val="auto"/>
          <w:sz w:val="32"/>
          <w:szCs w:val="32"/>
        </w:rPr>
        <w:t>学位评定分委员会</w:t>
      </w:r>
      <w:r>
        <w:rPr>
          <w:rFonts w:hint="eastAsia" w:ascii="仿宋_GB2312" w:hAnsi="仿宋_GB2312" w:eastAsia="仿宋_GB2312" w:cs="仿宋_GB2312"/>
          <w:color w:val="auto"/>
          <w:kern w:val="2"/>
          <w:sz w:val="32"/>
          <w:szCs w:val="32"/>
          <w:lang w:val="ru" w:eastAsia="zh-CN" w:bidi="ar"/>
        </w:rPr>
        <w:t>审核材料逐一复审，形成审核意见，提请校学位评定委员会审定。</w:t>
      </w:r>
    </w:p>
    <w:p w14:paraId="55DDEF92">
      <w:pPr>
        <w:pStyle w:val="5"/>
        <w:keepNext w:val="0"/>
        <w:keepLines w:val="0"/>
        <w:widowControl w:val="0"/>
        <w:numPr>
          <w:ilvl w:val="1"/>
          <w:numId w:val="0"/>
        </w:numPr>
        <w:suppressLineNumbers w:val="0"/>
        <w:spacing w:before="0" w:beforeAutospacing="0" w:after="0" w:afterAutospacing="0" w:line="640" w:lineRule="exact"/>
        <w:ind w:left="0" w:leftChars="0" w:right="0" w:rightChars="0" w:firstLine="567" w:firstLineChars="0"/>
        <w:jc w:val="both"/>
        <w:rPr>
          <w:rFonts w:hint="eastAsia" w:ascii="仿宋_GB2312" w:hAnsi="仿宋_GB2312" w:eastAsia="仿宋_GB2312" w:cs="仿宋_GB2312"/>
          <w:color w:val="auto"/>
          <w:sz w:val="32"/>
          <w:szCs w:val="32"/>
          <w:lang w:val="ru"/>
        </w:rPr>
      </w:pPr>
      <w:r>
        <w:rPr>
          <w:rFonts w:hint="eastAsia" w:ascii="仿宋_GB2312" w:hAnsi="仿宋_GB2312" w:eastAsia="仿宋_GB2312" w:cs="仿宋_GB2312"/>
          <w:color w:val="auto"/>
          <w:kern w:val="0"/>
          <w:sz w:val="32"/>
          <w:szCs w:val="32"/>
          <w:lang w:val="ru" w:eastAsia="zh-CN" w:bidi="ar-SA"/>
        </w:rPr>
        <w:t>（</w:t>
      </w:r>
      <w:r>
        <w:rPr>
          <w:rFonts w:hint="eastAsia" w:ascii="仿宋_GB2312" w:hAnsi="仿宋_GB2312" w:eastAsia="仿宋_GB2312" w:cs="仿宋_GB2312"/>
          <w:color w:val="auto"/>
          <w:kern w:val="0"/>
          <w:sz w:val="32"/>
          <w:szCs w:val="32"/>
          <w:lang w:val="en-US" w:eastAsia="zh-CN" w:bidi="ar-SA"/>
        </w:rPr>
        <w:t>四</w:t>
      </w:r>
      <w:r>
        <w:rPr>
          <w:rFonts w:hint="eastAsia" w:ascii="仿宋_GB2312" w:hAnsi="仿宋_GB2312" w:eastAsia="仿宋_GB2312" w:cs="仿宋_GB2312"/>
          <w:color w:val="auto"/>
          <w:kern w:val="0"/>
          <w:sz w:val="32"/>
          <w:szCs w:val="32"/>
          <w:lang w:val="ru" w:eastAsia="zh-CN" w:bidi="ar-SA"/>
        </w:rPr>
        <w:t>）</w:t>
      </w:r>
      <w:r>
        <w:rPr>
          <w:rFonts w:hint="eastAsia" w:ascii="仿宋_GB2312" w:hAnsi="仿宋_GB2312" w:eastAsia="仿宋_GB2312" w:cs="仿宋_GB2312"/>
          <w:color w:val="auto"/>
          <w:kern w:val="2"/>
          <w:sz w:val="32"/>
          <w:szCs w:val="32"/>
          <w:lang w:val="ru" w:eastAsia="zh-CN" w:bidi="ar"/>
        </w:rPr>
        <w:t>校学位评定委员会审查拟授予和不授予学士学位学生建议名单，对</w:t>
      </w:r>
      <w:r>
        <w:rPr>
          <w:rFonts w:hint="eastAsia" w:ascii="仿宋_GB2312" w:hAnsi="仿宋_GB2312" w:eastAsia="仿宋_GB2312" w:cs="仿宋_GB2312"/>
          <w:color w:val="auto"/>
          <w:sz w:val="32"/>
          <w:szCs w:val="32"/>
          <w:lang w:eastAsia="zh-CN"/>
        </w:rPr>
        <w:t>符合</w:t>
      </w:r>
      <w:r>
        <w:rPr>
          <w:rFonts w:hint="eastAsia" w:ascii="仿宋_GB2312" w:hAnsi="仿宋_GB2312" w:eastAsia="仿宋_GB2312" w:cs="仿宋_GB2312"/>
          <w:color w:val="auto"/>
          <w:sz w:val="32"/>
          <w:szCs w:val="32"/>
        </w:rPr>
        <w:t>授予学士学位的</w:t>
      </w:r>
      <w:r>
        <w:rPr>
          <w:rFonts w:hint="eastAsia" w:ascii="仿宋_GB2312" w:hAnsi="仿宋_GB2312" w:eastAsia="仿宋_GB2312" w:cs="仿宋_GB2312"/>
          <w:color w:val="auto"/>
          <w:kern w:val="2"/>
          <w:sz w:val="32"/>
          <w:szCs w:val="32"/>
          <w:lang w:val="ru" w:eastAsia="zh-CN" w:bidi="ar"/>
        </w:rPr>
        <w:t>，形成授予学士学位的决议。</w:t>
      </w:r>
    </w:p>
    <w:p w14:paraId="566257D2">
      <w:pPr>
        <w:pStyle w:val="5"/>
        <w:keepNext w:val="0"/>
        <w:keepLines w:val="0"/>
        <w:widowControl w:val="0"/>
        <w:numPr>
          <w:ilvl w:val="1"/>
          <w:numId w:val="0"/>
        </w:numPr>
        <w:suppressLineNumbers w:val="0"/>
        <w:spacing w:before="0" w:beforeAutospacing="0" w:after="0" w:afterAutospacing="0" w:line="640" w:lineRule="exact"/>
        <w:ind w:left="0" w:leftChars="0" w:right="0" w:rightChars="0" w:firstLine="567" w:firstLineChars="0"/>
        <w:jc w:val="both"/>
        <w:rPr>
          <w:rFonts w:hint="eastAsia" w:ascii="仿宋_GB2312" w:hAnsi="仿宋_GB2312" w:eastAsia="仿宋_GB2312" w:cs="仿宋_GB2312"/>
          <w:color w:val="auto"/>
          <w:kern w:val="2"/>
          <w:sz w:val="32"/>
          <w:szCs w:val="32"/>
          <w:lang w:val="ru" w:eastAsia="zh-CN" w:bidi="ar"/>
        </w:rPr>
      </w:pPr>
      <w:r>
        <w:rPr>
          <w:rFonts w:hint="eastAsia" w:ascii="仿宋_GB2312" w:hAnsi="仿宋_GB2312" w:eastAsia="仿宋_GB2312" w:cs="仿宋_GB2312"/>
          <w:color w:val="auto"/>
          <w:kern w:val="0"/>
          <w:sz w:val="32"/>
          <w:szCs w:val="32"/>
          <w:lang w:val="ru" w:eastAsia="zh-CN" w:bidi="ar-SA"/>
        </w:rPr>
        <w:t>（</w:t>
      </w:r>
      <w:r>
        <w:rPr>
          <w:rFonts w:hint="eastAsia" w:ascii="仿宋_GB2312" w:hAnsi="仿宋_GB2312" w:eastAsia="仿宋_GB2312" w:cs="仿宋_GB2312"/>
          <w:color w:val="auto"/>
          <w:kern w:val="0"/>
          <w:sz w:val="32"/>
          <w:szCs w:val="32"/>
          <w:lang w:val="en-US" w:eastAsia="zh-CN" w:bidi="ar-SA"/>
        </w:rPr>
        <w:t>五</w:t>
      </w:r>
      <w:r>
        <w:rPr>
          <w:rFonts w:hint="eastAsia" w:ascii="仿宋_GB2312" w:hAnsi="仿宋_GB2312" w:eastAsia="仿宋_GB2312" w:cs="仿宋_GB2312"/>
          <w:color w:val="auto"/>
          <w:kern w:val="0"/>
          <w:sz w:val="32"/>
          <w:szCs w:val="32"/>
          <w:lang w:val="ru" w:eastAsia="zh-CN" w:bidi="ar-SA"/>
        </w:rPr>
        <w:t>）</w:t>
      </w:r>
      <w:r>
        <w:rPr>
          <w:rFonts w:hint="eastAsia" w:ascii="仿宋_GB2312" w:hAnsi="仿宋_GB2312" w:eastAsia="仿宋_GB2312" w:cs="仿宋_GB2312"/>
          <w:color w:val="auto"/>
          <w:kern w:val="2"/>
          <w:sz w:val="32"/>
          <w:szCs w:val="32"/>
          <w:lang w:val="ru" w:eastAsia="zh-CN" w:bidi="ar"/>
        </w:rPr>
        <w:t>学士学位评定办公室公布授予学位的人员名单，颁发学士学位证书，向省学位委员会报送学士学位授予信息，组织归档学士学位审核材料等档案资料。</w:t>
      </w:r>
    </w:p>
    <w:p w14:paraId="0310CFEA">
      <w:pPr>
        <w:pStyle w:val="5"/>
        <w:spacing w:before="0" w:beforeAutospacing="0" w:after="0" w:afterAutospacing="0" w:line="640" w:lineRule="exact"/>
        <w:ind w:firstLine="643" w:firstLineChars="200"/>
        <w:rPr>
          <w:rFonts w:hint="eastAsia" w:ascii="仿宋_GB2312" w:hAnsi="仿宋_GB2312" w:eastAsia="仿宋_GB2312" w:cs="仿宋_GB2312"/>
          <w:color w:val="auto"/>
          <w:kern w:val="2"/>
          <w:sz w:val="32"/>
          <w:szCs w:val="32"/>
          <w:lang w:val="ru" w:bidi="ar"/>
        </w:rPr>
      </w:pPr>
      <w:r>
        <w:rPr>
          <w:rFonts w:hint="eastAsia" w:ascii="仿宋_GB2312" w:hAnsi="仿宋_GB2312" w:eastAsia="仿宋_GB2312" w:cs="仿宋_GB2312"/>
          <w:b/>
          <w:color w:val="auto"/>
          <w:kern w:val="2"/>
          <w:sz w:val="32"/>
          <w:szCs w:val="32"/>
          <w:lang w:val="ru" w:bidi="ar"/>
        </w:rPr>
        <w:t>第</w:t>
      </w:r>
      <w:r>
        <w:rPr>
          <w:rFonts w:hint="eastAsia" w:ascii="仿宋_GB2312" w:hAnsi="仿宋_GB2312" w:eastAsia="仿宋_GB2312" w:cs="仿宋_GB2312"/>
          <w:b/>
          <w:color w:val="auto"/>
          <w:kern w:val="2"/>
          <w:sz w:val="32"/>
          <w:szCs w:val="32"/>
          <w:lang w:val="ru" w:eastAsia="zh-CN" w:bidi="ar"/>
        </w:rPr>
        <w:t>十</w:t>
      </w:r>
      <w:r>
        <w:rPr>
          <w:rFonts w:hint="eastAsia" w:ascii="仿宋_GB2312" w:hAnsi="仿宋_GB2312" w:eastAsia="仿宋_GB2312" w:cs="仿宋_GB2312"/>
          <w:b/>
          <w:color w:val="auto"/>
          <w:kern w:val="2"/>
          <w:sz w:val="32"/>
          <w:szCs w:val="32"/>
          <w:lang w:val="ru" w:bidi="ar"/>
        </w:rPr>
        <w:t>条</w:t>
      </w:r>
      <w:r>
        <w:rPr>
          <w:rFonts w:hint="eastAsia" w:ascii="仿宋_GB2312" w:hAnsi="仿宋_GB2312" w:eastAsia="仿宋_GB2312" w:cs="仿宋_GB2312"/>
          <w:color w:val="auto"/>
          <w:kern w:val="2"/>
          <w:sz w:val="32"/>
          <w:szCs w:val="32"/>
          <w:lang w:val="ru" w:eastAsia="zh-CN" w:bidi="ar"/>
        </w:rPr>
        <w:t xml:space="preserve">  </w:t>
      </w:r>
      <w:r>
        <w:rPr>
          <w:rFonts w:hint="eastAsia" w:ascii="仿宋_GB2312" w:hAnsi="仿宋_GB2312" w:eastAsia="仿宋_GB2312" w:cs="仿宋_GB2312"/>
          <w:color w:val="auto"/>
          <w:kern w:val="2"/>
          <w:sz w:val="32"/>
          <w:szCs w:val="32"/>
          <w:lang w:val="ru" w:bidi="ar"/>
        </w:rPr>
        <w:t>学士学位申请时间每年两次，分别为六月上旬和十二月上旬。</w:t>
      </w:r>
    </w:p>
    <w:p w14:paraId="74DC4912">
      <w:pPr>
        <w:keepNext w:val="0"/>
        <w:keepLines w:val="0"/>
        <w:widowControl w:val="0"/>
        <w:suppressLineNumbers w:val="0"/>
        <w:spacing w:before="0" w:beforeAutospacing="0" w:after="0" w:afterAutospacing="0" w:line="640" w:lineRule="exact"/>
        <w:ind w:left="0" w:right="0" w:firstLine="643" w:firstLineChars="200"/>
        <w:jc w:val="both"/>
        <w:rPr>
          <w:rFonts w:hint="eastAsia" w:ascii="方正仿宋_GB2312" w:hAnsi="方正仿宋_GB2312" w:eastAsia="方正仿宋_GB2312" w:cs="方正仿宋_GB2312"/>
          <w:b/>
          <w:bCs/>
          <w:color w:val="auto"/>
          <w:kern w:val="2"/>
          <w:sz w:val="32"/>
          <w:szCs w:val="32"/>
          <w:lang w:val="ru" w:eastAsia="zh-CN" w:bidi="ar"/>
        </w:rPr>
      </w:pPr>
      <w:r>
        <w:rPr>
          <w:rFonts w:hint="eastAsia" w:ascii="仿宋_GB2312" w:hAnsi="仿宋_GB2312" w:eastAsia="仿宋_GB2312" w:cs="仿宋_GB2312"/>
          <w:b/>
          <w:bCs w:val="0"/>
          <w:color w:val="auto"/>
          <w:kern w:val="2"/>
          <w:sz w:val="32"/>
          <w:szCs w:val="32"/>
          <w:lang w:val="ru" w:eastAsia="zh-CN" w:bidi="ar"/>
        </w:rPr>
        <w:t>第十</w:t>
      </w:r>
      <w:r>
        <w:rPr>
          <w:rFonts w:hint="eastAsia" w:ascii="仿宋_GB2312" w:hAnsi="仿宋_GB2312" w:eastAsia="仿宋_GB2312" w:cs="仿宋_GB2312"/>
          <w:b/>
          <w:bCs w:val="0"/>
          <w:color w:val="auto"/>
          <w:kern w:val="2"/>
          <w:sz w:val="32"/>
          <w:szCs w:val="32"/>
          <w:lang w:val="en-US" w:eastAsia="zh-CN" w:bidi="ar"/>
        </w:rPr>
        <w:t>一</w:t>
      </w:r>
      <w:r>
        <w:rPr>
          <w:rFonts w:hint="eastAsia" w:ascii="仿宋_GB2312" w:hAnsi="仿宋_GB2312" w:eastAsia="仿宋_GB2312" w:cs="仿宋_GB2312"/>
          <w:b/>
          <w:bCs w:val="0"/>
          <w:color w:val="auto"/>
          <w:kern w:val="2"/>
          <w:sz w:val="32"/>
          <w:szCs w:val="32"/>
          <w:lang w:val="ru" w:eastAsia="zh-CN" w:bidi="ar"/>
        </w:rPr>
        <w:t>条</w:t>
      </w:r>
      <w:r>
        <w:rPr>
          <w:rFonts w:hint="eastAsia" w:ascii="仿宋_GB2312" w:hAnsi="仿宋_GB2312" w:eastAsia="仿宋_GB2312" w:cs="仿宋_GB2312"/>
          <w:color w:val="auto"/>
          <w:kern w:val="2"/>
          <w:sz w:val="32"/>
          <w:szCs w:val="32"/>
          <w:lang w:val="ru" w:eastAsia="zh-CN" w:bidi="ar"/>
        </w:rPr>
        <w:t xml:space="preserve">  学士学位证书遗失或者损坏，经本人申请，校学士学位评定办公室核实后出具相应的证明书。</w:t>
      </w:r>
    </w:p>
    <w:p w14:paraId="798775D9">
      <w:pPr>
        <w:keepNext w:val="0"/>
        <w:keepLines w:val="0"/>
        <w:widowControl w:val="0"/>
        <w:suppressLineNumbers w:val="0"/>
        <w:spacing w:before="0" w:beforeAutospacing="0" w:after="0" w:afterAutospacing="0" w:line="640" w:lineRule="exact"/>
        <w:ind w:left="0" w:leftChars="0" w:right="0" w:rightChars="0" w:firstLineChars="0"/>
        <w:jc w:val="center"/>
        <w:rPr>
          <w:rFonts w:hint="eastAsia" w:ascii="仿宋_GB2312" w:hAnsi="仿宋_GB2312" w:eastAsia="仿宋_GB2312" w:cs="仿宋_GB2312"/>
          <w:b/>
          <w:bCs/>
          <w:color w:val="auto"/>
          <w:sz w:val="32"/>
          <w:szCs w:val="32"/>
          <w:lang w:val="ru" w:bidi="ar"/>
        </w:rPr>
      </w:pPr>
      <w:r>
        <w:rPr>
          <w:rFonts w:hint="eastAsia" w:ascii="仿宋_GB2312" w:hAnsi="仿宋_GB2312" w:eastAsia="仿宋_GB2312" w:cs="仿宋_GB2312"/>
          <w:b/>
          <w:bCs/>
          <w:color w:val="auto"/>
          <w:kern w:val="2"/>
          <w:sz w:val="32"/>
          <w:szCs w:val="32"/>
          <w:lang w:val="ru" w:eastAsia="zh-CN" w:bidi="ar"/>
        </w:rPr>
        <w:t>第四章  学士学位质量保障</w:t>
      </w:r>
    </w:p>
    <w:p w14:paraId="250F4CD8">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exact"/>
        <w:ind w:left="0" w:right="0" w:firstLine="645"/>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b/>
          <w:bCs/>
          <w:i w:val="0"/>
          <w:iCs w:val="0"/>
          <w:caps w:val="0"/>
          <w:color w:val="auto"/>
          <w:spacing w:val="0"/>
          <w:sz w:val="32"/>
          <w:szCs w:val="32"/>
        </w:rPr>
        <w:t>第</w:t>
      </w:r>
      <w:r>
        <w:rPr>
          <w:rFonts w:hint="eastAsia" w:ascii="仿宋_GB2312" w:hAnsi="仿宋_GB2312" w:eastAsia="仿宋_GB2312" w:cs="仿宋_GB2312"/>
          <w:b/>
          <w:bCs/>
          <w:i w:val="0"/>
          <w:iCs w:val="0"/>
          <w:caps w:val="0"/>
          <w:color w:val="auto"/>
          <w:spacing w:val="0"/>
          <w:sz w:val="32"/>
          <w:szCs w:val="32"/>
          <w:lang w:eastAsia="zh-CN"/>
        </w:rPr>
        <w:t>十</w:t>
      </w:r>
      <w:r>
        <w:rPr>
          <w:rFonts w:hint="eastAsia" w:ascii="仿宋_GB2312" w:hAnsi="仿宋_GB2312" w:eastAsia="仿宋_GB2312" w:cs="仿宋_GB2312"/>
          <w:b/>
          <w:bCs/>
          <w:i w:val="0"/>
          <w:iCs w:val="0"/>
          <w:caps w:val="0"/>
          <w:color w:val="auto"/>
          <w:spacing w:val="0"/>
          <w:sz w:val="32"/>
          <w:szCs w:val="32"/>
          <w:lang w:val="en-US" w:eastAsia="zh-CN"/>
        </w:rPr>
        <w:t>二</w:t>
      </w:r>
      <w:r>
        <w:rPr>
          <w:rFonts w:hint="eastAsia" w:ascii="仿宋_GB2312" w:hAnsi="仿宋_GB2312" w:eastAsia="仿宋_GB2312" w:cs="仿宋_GB2312"/>
          <w:b/>
          <w:bCs/>
          <w:i w:val="0"/>
          <w:iCs w:val="0"/>
          <w:caps w:val="0"/>
          <w:color w:val="auto"/>
          <w:spacing w:val="0"/>
          <w:sz w:val="32"/>
          <w:szCs w:val="32"/>
        </w:rPr>
        <w:t>条</w:t>
      </w:r>
      <w:r>
        <w:rPr>
          <w:rFonts w:hint="eastAsia" w:ascii="仿宋_GB2312" w:hAnsi="仿宋_GB2312" w:eastAsia="仿宋_GB2312" w:cs="仿宋_GB2312"/>
          <w:color w:val="auto"/>
          <w:kern w:val="2"/>
          <w:sz w:val="32"/>
          <w:szCs w:val="32"/>
          <w:lang w:val="ru" w:eastAsia="zh-CN" w:bidi="ar"/>
        </w:rPr>
        <w:t xml:space="preserve">  </w:t>
      </w:r>
      <w:r>
        <w:rPr>
          <w:rFonts w:hint="eastAsia" w:ascii="仿宋_GB2312" w:hAnsi="仿宋_GB2312" w:eastAsia="仿宋_GB2312" w:cs="仿宋_GB2312"/>
          <w:i w:val="0"/>
          <w:iCs w:val="0"/>
          <w:caps w:val="0"/>
          <w:color w:val="auto"/>
          <w:spacing w:val="0"/>
          <w:sz w:val="32"/>
          <w:szCs w:val="32"/>
        </w:rPr>
        <w:t>已授予的学士学位，经查实有不符合学位授予条件、存在不应当授予学位情况的，经校学位评定委员会决议后撤销其学士学位，并报教育行政部门宣布证书无效。</w:t>
      </w:r>
    </w:p>
    <w:p w14:paraId="63E5423C">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exact"/>
        <w:ind w:left="0" w:right="0" w:firstLine="645"/>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b/>
          <w:bCs/>
          <w:i w:val="0"/>
          <w:iCs w:val="0"/>
          <w:caps w:val="0"/>
          <w:color w:val="auto"/>
          <w:spacing w:val="0"/>
          <w:sz w:val="32"/>
          <w:szCs w:val="32"/>
        </w:rPr>
        <w:t>第</w:t>
      </w:r>
      <w:r>
        <w:rPr>
          <w:rFonts w:hint="eastAsia" w:ascii="仿宋_GB2312" w:hAnsi="仿宋_GB2312" w:eastAsia="仿宋_GB2312" w:cs="仿宋_GB2312"/>
          <w:b/>
          <w:bCs/>
          <w:i w:val="0"/>
          <w:iCs w:val="0"/>
          <w:caps w:val="0"/>
          <w:color w:val="auto"/>
          <w:spacing w:val="0"/>
          <w:sz w:val="32"/>
          <w:szCs w:val="32"/>
          <w:lang w:eastAsia="zh-CN"/>
        </w:rPr>
        <w:t>十</w:t>
      </w:r>
      <w:r>
        <w:rPr>
          <w:rFonts w:hint="eastAsia" w:ascii="仿宋_GB2312" w:hAnsi="仿宋_GB2312" w:eastAsia="仿宋_GB2312" w:cs="仿宋_GB2312"/>
          <w:b/>
          <w:bCs/>
          <w:i w:val="0"/>
          <w:iCs w:val="0"/>
          <w:caps w:val="0"/>
          <w:color w:val="auto"/>
          <w:spacing w:val="0"/>
          <w:sz w:val="32"/>
          <w:szCs w:val="32"/>
          <w:lang w:val="en-US" w:eastAsia="zh-CN"/>
        </w:rPr>
        <w:t>三</w:t>
      </w:r>
      <w:r>
        <w:rPr>
          <w:rFonts w:hint="eastAsia" w:ascii="仿宋_GB2312" w:hAnsi="仿宋_GB2312" w:eastAsia="仿宋_GB2312" w:cs="仿宋_GB2312"/>
          <w:b/>
          <w:bCs/>
          <w:i w:val="0"/>
          <w:iCs w:val="0"/>
          <w:caps w:val="0"/>
          <w:color w:val="auto"/>
          <w:spacing w:val="0"/>
          <w:sz w:val="32"/>
          <w:szCs w:val="32"/>
        </w:rPr>
        <w:t>条</w:t>
      </w:r>
      <w:r>
        <w:rPr>
          <w:rFonts w:hint="eastAsia" w:ascii="仿宋_GB2312" w:hAnsi="仿宋_GB2312" w:eastAsia="仿宋_GB2312" w:cs="仿宋_GB2312"/>
          <w:color w:val="auto"/>
          <w:kern w:val="2"/>
          <w:sz w:val="32"/>
          <w:szCs w:val="32"/>
          <w:lang w:val="ru" w:eastAsia="zh-CN" w:bidi="ar"/>
        </w:rPr>
        <w:t xml:space="preserve">  </w:t>
      </w:r>
      <w:r>
        <w:rPr>
          <w:rFonts w:hint="eastAsia" w:ascii="仿宋_GB2312" w:hAnsi="仿宋_GB2312" w:eastAsia="仿宋_GB2312" w:cs="仿宋_GB2312"/>
          <w:i w:val="0"/>
          <w:iCs w:val="0"/>
          <w:caps w:val="0"/>
          <w:color w:val="auto"/>
          <w:spacing w:val="0"/>
          <w:sz w:val="32"/>
          <w:szCs w:val="32"/>
        </w:rPr>
        <w:t>拟作出</w:t>
      </w:r>
      <w:r>
        <w:rPr>
          <w:rFonts w:hint="eastAsia" w:ascii="仿宋_GB2312" w:hAnsi="仿宋_GB2312" w:eastAsia="仿宋_GB2312" w:cs="仿宋_GB2312"/>
          <w:color w:val="auto"/>
          <w:kern w:val="2"/>
          <w:sz w:val="32"/>
          <w:szCs w:val="32"/>
          <w:lang w:val="ru" w:eastAsia="zh-CN" w:bidi="ar"/>
        </w:rPr>
        <w:t>不授予或者</w:t>
      </w:r>
      <w:r>
        <w:rPr>
          <w:rFonts w:hint="eastAsia" w:ascii="仿宋_GB2312" w:hAnsi="仿宋_GB2312" w:eastAsia="仿宋_GB2312" w:cs="仿宋_GB2312"/>
          <w:i w:val="0"/>
          <w:iCs w:val="0"/>
          <w:caps w:val="0"/>
          <w:color w:val="auto"/>
          <w:spacing w:val="0"/>
          <w:sz w:val="32"/>
          <w:szCs w:val="32"/>
        </w:rPr>
        <w:t>撤销学士学位决定的，由校学位评定委员会办公室书面告知当事人拟作出决定的内容及事实、理由、依据，听取其陈述和申辩。</w:t>
      </w:r>
    </w:p>
    <w:p w14:paraId="3E4740F6">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exact"/>
        <w:ind w:left="0" w:right="0" w:firstLine="645"/>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b/>
          <w:bCs w:val="0"/>
          <w:color w:val="auto"/>
          <w:kern w:val="2"/>
          <w:sz w:val="32"/>
          <w:szCs w:val="32"/>
          <w:lang w:val="ru" w:eastAsia="zh-CN" w:bidi="ar"/>
        </w:rPr>
        <w:t>第十</w:t>
      </w:r>
      <w:r>
        <w:rPr>
          <w:rFonts w:hint="eastAsia" w:ascii="仿宋_GB2312" w:hAnsi="仿宋_GB2312" w:eastAsia="仿宋_GB2312" w:cs="仿宋_GB2312"/>
          <w:b/>
          <w:bCs w:val="0"/>
          <w:color w:val="auto"/>
          <w:kern w:val="2"/>
          <w:sz w:val="32"/>
          <w:szCs w:val="32"/>
          <w:lang w:val="en-US" w:eastAsia="zh-CN" w:bidi="ar"/>
        </w:rPr>
        <w:t>四</w:t>
      </w:r>
      <w:r>
        <w:rPr>
          <w:rFonts w:hint="eastAsia" w:ascii="仿宋_GB2312" w:hAnsi="仿宋_GB2312" w:eastAsia="仿宋_GB2312" w:cs="仿宋_GB2312"/>
          <w:b/>
          <w:bCs w:val="0"/>
          <w:color w:val="auto"/>
          <w:kern w:val="2"/>
          <w:sz w:val="32"/>
          <w:szCs w:val="32"/>
          <w:lang w:val="ru" w:eastAsia="zh-CN" w:bidi="ar"/>
        </w:rPr>
        <w:t>条</w:t>
      </w:r>
      <w:r>
        <w:rPr>
          <w:rFonts w:hint="eastAsia" w:ascii="仿宋_GB2312" w:hAnsi="仿宋_GB2312" w:eastAsia="仿宋_GB2312" w:cs="仿宋_GB2312"/>
          <w:color w:val="auto"/>
          <w:kern w:val="2"/>
          <w:sz w:val="32"/>
          <w:szCs w:val="32"/>
          <w:lang w:val="ru" w:eastAsia="zh-CN" w:bidi="ar"/>
        </w:rPr>
        <w:t xml:space="preserve">  </w:t>
      </w:r>
      <w:r>
        <w:rPr>
          <w:rFonts w:hint="eastAsia" w:ascii="仿宋_GB2312" w:hAnsi="仿宋_GB2312" w:eastAsia="仿宋_GB2312" w:cs="仿宋_GB2312"/>
          <w:i w:val="0"/>
          <w:iCs w:val="0"/>
          <w:caps w:val="0"/>
          <w:color w:val="auto"/>
          <w:spacing w:val="0"/>
          <w:sz w:val="32"/>
          <w:szCs w:val="32"/>
        </w:rPr>
        <w:t>撤销学士学位决定的文件，由当事人所在学院负责送达当事人本人。拒绝签收或因各种原因无法签收的，可以留置方式送达；已离校的，可采取邮寄方式送达；</w:t>
      </w:r>
      <w:r>
        <w:rPr>
          <w:rFonts w:hint="eastAsia" w:ascii="仿宋_GB2312" w:hAnsi="仿宋_GB2312" w:eastAsia="仿宋_GB2312" w:cs="仿宋_GB2312"/>
          <w:i w:val="0"/>
          <w:iCs w:val="0"/>
          <w:caps w:val="0"/>
          <w:color w:val="auto"/>
          <w:spacing w:val="0"/>
          <w:sz w:val="32"/>
          <w:szCs w:val="32"/>
          <w:lang w:val="en-US" w:eastAsia="zh-CN"/>
        </w:rPr>
        <w:t>无法</w:t>
      </w:r>
      <w:r>
        <w:rPr>
          <w:rFonts w:hint="eastAsia" w:ascii="仿宋_GB2312" w:hAnsi="仿宋_GB2312" w:eastAsia="仿宋_GB2312" w:cs="仿宋_GB2312"/>
          <w:i w:val="0"/>
          <w:iCs w:val="0"/>
          <w:caps w:val="0"/>
          <w:color w:val="auto"/>
          <w:spacing w:val="0"/>
          <w:sz w:val="32"/>
          <w:szCs w:val="32"/>
        </w:rPr>
        <w:t>联系</w:t>
      </w:r>
      <w:r>
        <w:rPr>
          <w:rFonts w:hint="eastAsia" w:ascii="仿宋_GB2312" w:hAnsi="仿宋_GB2312" w:eastAsia="仿宋_GB2312" w:cs="仿宋_GB2312"/>
          <w:i w:val="0"/>
          <w:iCs w:val="0"/>
          <w:caps w:val="0"/>
          <w:color w:val="auto"/>
          <w:spacing w:val="0"/>
          <w:sz w:val="32"/>
          <w:szCs w:val="32"/>
          <w:lang w:val="en-US" w:eastAsia="zh-CN"/>
        </w:rPr>
        <w:t>到</w:t>
      </w:r>
      <w:r>
        <w:rPr>
          <w:rFonts w:hint="eastAsia" w:ascii="仿宋_GB2312" w:hAnsi="仿宋_GB2312" w:eastAsia="仿宋_GB2312" w:cs="仿宋_GB2312"/>
          <w:i w:val="0"/>
          <w:iCs w:val="0"/>
          <w:caps w:val="0"/>
          <w:color w:val="auto"/>
          <w:spacing w:val="0"/>
          <w:sz w:val="32"/>
          <w:szCs w:val="32"/>
        </w:rPr>
        <w:t>当事人本人的</w:t>
      </w:r>
      <w:r>
        <w:rPr>
          <w:rFonts w:hint="eastAsia" w:ascii="仿宋_GB2312" w:hAnsi="仿宋_GB2312" w:eastAsia="仿宋_GB2312" w:cs="仿宋_GB2312"/>
          <w:i w:val="0"/>
          <w:iCs w:val="0"/>
          <w:caps w:val="0"/>
          <w:color w:val="auto"/>
          <w:spacing w:val="0"/>
          <w:sz w:val="32"/>
          <w:szCs w:val="32"/>
          <w:lang w:eastAsia="zh-CN"/>
        </w:rPr>
        <w:t>，</w:t>
      </w:r>
      <w:r>
        <w:rPr>
          <w:rFonts w:hint="eastAsia" w:ascii="仿宋_GB2312" w:hAnsi="仿宋_GB2312" w:eastAsia="仿宋_GB2312" w:cs="仿宋_GB2312"/>
          <w:i w:val="0"/>
          <w:iCs w:val="0"/>
          <w:caps w:val="0"/>
          <w:color w:val="auto"/>
          <w:spacing w:val="0"/>
          <w:sz w:val="32"/>
          <w:szCs w:val="32"/>
          <w:lang w:val="en-US" w:eastAsia="zh-CN"/>
        </w:rPr>
        <w:t>可</w:t>
      </w:r>
      <w:r>
        <w:rPr>
          <w:rFonts w:hint="eastAsia" w:ascii="仿宋_GB2312" w:hAnsi="仿宋_GB2312" w:eastAsia="仿宋_GB2312" w:cs="仿宋_GB2312"/>
          <w:i w:val="0"/>
          <w:iCs w:val="0"/>
          <w:caps w:val="0"/>
          <w:color w:val="auto"/>
          <w:spacing w:val="0"/>
          <w:sz w:val="32"/>
          <w:szCs w:val="32"/>
        </w:rPr>
        <w:t>利用学校网站、新闻媒体等以公告方式送达，自公告发出之日起十日即视为送达。</w:t>
      </w:r>
    </w:p>
    <w:p w14:paraId="2ABE038E">
      <w:pPr>
        <w:keepNext w:val="0"/>
        <w:keepLines w:val="0"/>
        <w:widowControl w:val="0"/>
        <w:suppressLineNumbers w:val="0"/>
        <w:spacing w:before="0" w:beforeAutospacing="0" w:after="0" w:afterAutospacing="0" w:line="640" w:lineRule="exact"/>
        <w:ind w:left="0" w:right="0" w:firstLine="643" w:firstLineChars="200"/>
        <w:jc w:val="both"/>
        <w:rPr>
          <w:rFonts w:hint="eastAsia" w:ascii="仿宋_GB2312" w:hAnsi="仿宋_GB2312" w:eastAsia="仿宋_GB2312" w:cs="仿宋_GB2312"/>
          <w:color w:val="auto"/>
          <w:sz w:val="32"/>
          <w:szCs w:val="32"/>
          <w:lang w:val="ru"/>
        </w:rPr>
      </w:pPr>
      <w:r>
        <w:rPr>
          <w:rFonts w:hint="eastAsia" w:ascii="仿宋_GB2312" w:hAnsi="仿宋_GB2312" w:eastAsia="仿宋_GB2312" w:cs="仿宋_GB2312"/>
          <w:b/>
          <w:bCs w:val="0"/>
          <w:color w:val="auto"/>
          <w:kern w:val="2"/>
          <w:sz w:val="32"/>
          <w:szCs w:val="32"/>
          <w:lang w:val="ru" w:eastAsia="zh-CN" w:bidi="ar"/>
        </w:rPr>
        <w:t>第十</w:t>
      </w:r>
      <w:r>
        <w:rPr>
          <w:rFonts w:hint="eastAsia" w:ascii="仿宋_GB2312" w:hAnsi="仿宋_GB2312" w:eastAsia="仿宋_GB2312" w:cs="仿宋_GB2312"/>
          <w:b/>
          <w:bCs w:val="0"/>
          <w:color w:val="auto"/>
          <w:kern w:val="2"/>
          <w:sz w:val="32"/>
          <w:szCs w:val="32"/>
          <w:lang w:val="en-US" w:eastAsia="zh-CN" w:bidi="ar"/>
        </w:rPr>
        <w:t>五</w:t>
      </w:r>
      <w:r>
        <w:rPr>
          <w:rFonts w:hint="eastAsia" w:ascii="仿宋_GB2312" w:hAnsi="仿宋_GB2312" w:eastAsia="仿宋_GB2312" w:cs="仿宋_GB2312"/>
          <w:b/>
          <w:bCs w:val="0"/>
          <w:color w:val="auto"/>
          <w:kern w:val="2"/>
          <w:sz w:val="32"/>
          <w:szCs w:val="32"/>
          <w:lang w:val="ru" w:eastAsia="zh-CN" w:bidi="ar"/>
        </w:rPr>
        <w:t>条</w:t>
      </w:r>
      <w:r>
        <w:rPr>
          <w:rFonts w:hint="eastAsia" w:ascii="仿宋_GB2312" w:hAnsi="仿宋_GB2312" w:eastAsia="仿宋_GB2312" w:cs="仿宋_GB2312"/>
          <w:color w:val="auto"/>
          <w:kern w:val="2"/>
          <w:sz w:val="32"/>
          <w:szCs w:val="32"/>
          <w:lang w:val="ru" w:eastAsia="zh-CN" w:bidi="ar"/>
        </w:rPr>
        <w:t xml:space="preserve">  学士学位申请人或学士学位获得者对不受理其学士学位申请、不授予其学士学位或者撤销其学士学位等行为不认同的，可向所在学院学位评定分委员会提出书面</w:t>
      </w:r>
      <w:r>
        <w:rPr>
          <w:rFonts w:hint="eastAsia" w:ascii="仿宋_GB2312" w:hAnsi="仿宋_GB2312" w:eastAsia="仿宋_GB2312" w:cs="仿宋_GB2312"/>
          <w:i w:val="0"/>
          <w:iCs w:val="0"/>
          <w:caps w:val="0"/>
          <w:color w:val="auto"/>
          <w:spacing w:val="0"/>
          <w:sz w:val="32"/>
          <w:szCs w:val="32"/>
        </w:rPr>
        <w:t>申辩</w:t>
      </w:r>
      <w:r>
        <w:rPr>
          <w:rFonts w:hint="eastAsia" w:ascii="仿宋_GB2312" w:hAnsi="仿宋_GB2312" w:eastAsia="仿宋_GB2312" w:cs="仿宋_GB2312"/>
          <w:color w:val="auto"/>
          <w:kern w:val="2"/>
          <w:sz w:val="32"/>
          <w:szCs w:val="32"/>
          <w:lang w:val="ru" w:eastAsia="zh-CN" w:bidi="ar"/>
        </w:rPr>
        <w:t>，并附相关佐证材料。学位评定分委员会对异议情况进行调查核实，作出书面答复处理意见。如确有学位授予调整建议的，形成学位评定分委员会会议决议，连同相关材料书面报送校学士学位评定办公室，提请校学位评定委员会复核。校学位评定委员会自受理复核申请之日起30日内进行复核并作出复核决定，复核决定以书面形式通过所在学院转交学生本人。</w:t>
      </w:r>
    </w:p>
    <w:p w14:paraId="3FA36226">
      <w:pPr>
        <w:keepNext w:val="0"/>
        <w:keepLines w:val="0"/>
        <w:widowControl w:val="0"/>
        <w:suppressLineNumbers w:val="0"/>
        <w:spacing w:before="0" w:beforeAutospacing="0" w:after="0" w:afterAutospacing="0" w:line="640" w:lineRule="exact"/>
        <w:ind w:left="0" w:right="0" w:firstLine="643" w:firstLineChars="200"/>
        <w:jc w:val="both"/>
        <w:rPr>
          <w:rFonts w:hint="eastAsia" w:ascii="仿宋_GB2312" w:hAnsi="仿宋_GB2312" w:eastAsia="仿宋_GB2312" w:cs="仿宋_GB2312"/>
          <w:b w:val="0"/>
          <w:bCs w:val="0"/>
          <w:color w:val="auto"/>
          <w:kern w:val="2"/>
          <w:sz w:val="28"/>
          <w:szCs w:val="28"/>
          <w:lang w:val="ru" w:eastAsia="zh-CN" w:bidi="ar"/>
        </w:rPr>
      </w:pPr>
      <w:r>
        <w:rPr>
          <w:rFonts w:hint="eastAsia" w:ascii="仿宋_GB2312" w:hAnsi="仿宋_GB2312" w:eastAsia="仿宋_GB2312" w:cs="仿宋_GB2312"/>
          <w:b/>
          <w:bCs w:val="0"/>
          <w:color w:val="auto"/>
          <w:kern w:val="2"/>
          <w:sz w:val="32"/>
          <w:szCs w:val="32"/>
          <w:lang w:val="ru" w:eastAsia="zh-CN" w:bidi="ar"/>
        </w:rPr>
        <w:t>第十</w:t>
      </w:r>
      <w:r>
        <w:rPr>
          <w:rFonts w:hint="eastAsia" w:ascii="仿宋_GB2312" w:hAnsi="仿宋_GB2312" w:eastAsia="仿宋_GB2312" w:cs="仿宋_GB2312"/>
          <w:b/>
          <w:bCs w:val="0"/>
          <w:color w:val="auto"/>
          <w:kern w:val="2"/>
          <w:sz w:val="32"/>
          <w:szCs w:val="32"/>
          <w:lang w:val="en-US" w:eastAsia="zh-CN" w:bidi="ar"/>
        </w:rPr>
        <w:t>六</w:t>
      </w:r>
      <w:r>
        <w:rPr>
          <w:rFonts w:hint="eastAsia" w:ascii="仿宋_GB2312" w:hAnsi="仿宋_GB2312" w:eastAsia="仿宋_GB2312" w:cs="仿宋_GB2312"/>
          <w:b/>
          <w:bCs w:val="0"/>
          <w:color w:val="auto"/>
          <w:kern w:val="2"/>
          <w:sz w:val="32"/>
          <w:szCs w:val="32"/>
          <w:lang w:val="ru" w:eastAsia="zh-CN" w:bidi="ar"/>
        </w:rPr>
        <w:t>条</w:t>
      </w:r>
      <w:r>
        <w:rPr>
          <w:rFonts w:hint="eastAsia" w:ascii="仿宋_GB2312" w:hAnsi="仿宋_GB2312" w:eastAsia="仿宋_GB2312" w:cs="仿宋_GB2312"/>
          <w:color w:val="auto"/>
          <w:kern w:val="2"/>
          <w:sz w:val="32"/>
          <w:szCs w:val="32"/>
          <w:lang w:val="ru" w:eastAsia="zh-CN" w:bidi="ar"/>
        </w:rPr>
        <w:t xml:space="preserve">  </w:t>
      </w:r>
      <w:r>
        <w:rPr>
          <w:rFonts w:hint="eastAsia" w:ascii="仿宋_GB2312" w:hAnsi="仿宋_GB2312" w:eastAsia="仿宋_GB2312" w:cs="仿宋_GB2312"/>
          <w:color w:val="auto"/>
          <w:sz w:val="32"/>
          <w:szCs w:val="32"/>
          <w:lang w:val="ru" w:bidi="ar"/>
        </w:rPr>
        <w:t>对学士学位授予</w:t>
      </w:r>
      <w:r>
        <w:rPr>
          <w:rFonts w:hint="eastAsia" w:ascii="仿宋_GB2312" w:hAnsi="仿宋_GB2312" w:eastAsia="仿宋_GB2312" w:cs="仿宋_GB2312"/>
          <w:color w:val="auto"/>
          <w:sz w:val="32"/>
          <w:szCs w:val="32"/>
          <w:lang w:val="ru" w:eastAsia="zh-CN" w:bidi="ar"/>
        </w:rPr>
        <w:t>和撤销</w:t>
      </w:r>
      <w:r>
        <w:rPr>
          <w:rFonts w:hint="eastAsia" w:ascii="仿宋_GB2312" w:hAnsi="仿宋_GB2312" w:eastAsia="仿宋_GB2312" w:cs="仿宋_GB2312"/>
          <w:color w:val="auto"/>
          <w:sz w:val="32"/>
          <w:szCs w:val="32"/>
          <w:lang w:val="ru" w:bidi="ar"/>
        </w:rPr>
        <w:t>工作中的特殊情况，由校学位评定委员会研究决定</w:t>
      </w:r>
      <w:r>
        <w:rPr>
          <w:rFonts w:hint="eastAsia" w:ascii="仿宋_GB2312" w:hAnsi="仿宋_GB2312" w:eastAsia="仿宋_GB2312" w:cs="仿宋_GB2312"/>
          <w:color w:val="auto"/>
          <w:sz w:val="28"/>
          <w:szCs w:val="28"/>
          <w:lang w:val="ru" w:bidi="ar"/>
        </w:rPr>
        <w:t>。</w:t>
      </w:r>
    </w:p>
    <w:p w14:paraId="7BE7FC2B">
      <w:pPr>
        <w:keepNext w:val="0"/>
        <w:keepLines w:val="0"/>
        <w:widowControl w:val="0"/>
        <w:suppressLineNumbers w:val="0"/>
        <w:spacing w:before="0" w:beforeAutospacing="0" w:after="0" w:afterAutospacing="0" w:line="640" w:lineRule="exact"/>
        <w:ind w:left="0" w:right="0"/>
        <w:jc w:val="center"/>
        <w:rPr>
          <w:rFonts w:hint="eastAsia" w:ascii="宋体" w:hAnsi="宋体" w:eastAsia="宋体" w:cs="宋体"/>
          <w:b/>
          <w:bCs/>
          <w:color w:val="auto"/>
          <w:sz w:val="30"/>
          <w:szCs w:val="30"/>
          <w:lang w:val="ru"/>
        </w:rPr>
      </w:pPr>
      <w:r>
        <w:rPr>
          <w:rFonts w:hint="eastAsia" w:ascii="宋体" w:hAnsi="宋体" w:eastAsia="宋体" w:cs="宋体"/>
          <w:b/>
          <w:bCs/>
          <w:color w:val="auto"/>
          <w:kern w:val="2"/>
          <w:sz w:val="30"/>
          <w:szCs w:val="30"/>
          <w:lang w:val="ru" w:eastAsia="zh-CN" w:bidi="ar"/>
        </w:rPr>
        <w:t>第</w:t>
      </w:r>
      <w:r>
        <w:rPr>
          <w:rFonts w:hint="eastAsia" w:ascii="宋体" w:hAnsi="宋体" w:eastAsia="宋体" w:cs="宋体"/>
          <w:b/>
          <w:bCs/>
          <w:color w:val="auto"/>
          <w:kern w:val="2"/>
          <w:sz w:val="30"/>
          <w:szCs w:val="30"/>
          <w:lang w:val="en-US" w:eastAsia="zh-CN" w:bidi="ar"/>
        </w:rPr>
        <w:t>五</w:t>
      </w:r>
      <w:r>
        <w:rPr>
          <w:rFonts w:hint="eastAsia" w:ascii="宋体" w:hAnsi="宋体" w:eastAsia="宋体" w:cs="宋体"/>
          <w:b/>
          <w:bCs/>
          <w:color w:val="auto"/>
          <w:kern w:val="2"/>
          <w:sz w:val="30"/>
          <w:szCs w:val="30"/>
          <w:lang w:val="ru" w:eastAsia="zh-CN" w:bidi="ar"/>
        </w:rPr>
        <w:t>章  附则</w:t>
      </w:r>
    </w:p>
    <w:p w14:paraId="57219A59">
      <w:pPr>
        <w:keepNext w:val="0"/>
        <w:keepLines w:val="0"/>
        <w:widowControl w:val="0"/>
        <w:suppressLineNumbers w:val="0"/>
        <w:spacing w:before="0" w:beforeAutospacing="0" w:after="0" w:afterAutospacing="0" w:line="640" w:lineRule="exact"/>
        <w:ind w:left="0" w:right="0" w:firstLine="643" w:firstLineChars="200"/>
        <w:jc w:val="both"/>
        <w:rPr>
          <w:rFonts w:hint="eastAsia" w:ascii="仿宋_GB2312" w:hAnsi="仿宋_GB2312" w:eastAsia="仿宋_GB2312" w:cs="仿宋_GB2312"/>
          <w:color w:val="auto"/>
          <w:kern w:val="0"/>
          <w:sz w:val="32"/>
          <w:szCs w:val="32"/>
          <w:lang w:val="en-US"/>
        </w:rPr>
      </w:pPr>
      <w:r>
        <w:rPr>
          <w:rFonts w:hint="eastAsia" w:ascii="仿宋_GB2312" w:hAnsi="仿宋_GB2312" w:eastAsia="仿宋_GB2312" w:cs="仿宋_GB2312"/>
          <w:b/>
          <w:bCs w:val="0"/>
          <w:color w:val="auto"/>
          <w:kern w:val="2"/>
          <w:sz w:val="32"/>
          <w:szCs w:val="32"/>
          <w:lang w:val="ru" w:eastAsia="zh-CN" w:bidi="ar"/>
        </w:rPr>
        <w:t>第十</w:t>
      </w:r>
      <w:r>
        <w:rPr>
          <w:rFonts w:hint="eastAsia" w:ascii="仿宋_GB2312" w:hAnsi="仿宋_GB2312" w:eastAsia="仿宋_GB2312" w:cs="仿宋_GB2312"/>
          <w:b/>
          <w:bCs w:val="0"/>
          <w:color w:val="auto"/>
          <w:kern w:val="2"/>
          <w:sz w:val="32"/>
          <w:szCs w:val="32"/>
          <w:lang w:val="en-US" w:eastAsia="zh-CN" w:bidi="ar"/>
        </w:rPr>
        <w:t>七</w:t>
      </w:r>
      <w:r>
        <w:rPr>
          <w:rFonts w:hint="eastAsia" w:ascii="仿宋_GB2312" w:hAnsi="仿宋_GB2312" w:eastAsia="仿宋_GB2312" w:cs="仿宋_GB2312"/>
          <w:b/>
          <w:bCs w:val="0"/>
          <w:color w:val="auto"/>
          <w:kern w:val="2"/>
          <w:sz w:val="32"/>
          <w:szCs w:val="32"/>
          <w:lang w:val="ru" w:eastAsia="zh-CN" w:bidi="ar"/>
        </w:rPr>
        <w:t>条</w:t>
      </w:r>
      <w:r>
        <w:rPr>
          <w:rFonts w:hint="eastAsia" w:ascii="仿宋_GB2312" w:hAnsi="仿宋_GB2312" w:eastAsia="仿宋_GB2312" w:cs="仿宋_GB2312"/>
          <w:color w:val="auto"/>
          <w:kern w:val="2"/>
          <w:sz w:val="32"/>
          <w:szCs w:val="32"/>
          <w:lang w:val="ru" w:eastAsia="zh-CN" w:bidi="ar"/>
        </w:rPr>
        <w:t xml:space="preserve">  </w:t>
      </w:r>
      <w:r>
        <w:rPr>
          <w:rFonts w:hint="eastAsia" w:ascii="仿宋_GB2312" w:hAnsi="仿宋_GB2312" w:eastAsia="仿宋_GB2312" w:cs="仿宋_GB2312"/>
          <w:color w:val="auto"/>
          <w:kern w:val="0"/>
          <w:sz w:val="32"/>
          <w:szCs w:val="32"/>
          <w:lang w:val="en-US" w:eastAsia="zh-CN" w:bidi="ar-SA"/>
        </w:rPr>
        <w:t>本实施细则从发布之日起施行。</w:t>
      </w:r>
    </w:p>
    <w:p w14:paraId="686DC1D9">
      <w:pPr>
        <w:tabs>
          <w:tab w:val="left" w:pos="7140"/>
          <w:tab w:val="left" w:pos="7560"/>
        </w:tabs>
        <w:adjustRightInd w:val="0"/>
        <w:spacing w:line="640" w:lineRule="exact"/>
        <w:ind w:firstLine="643" w:firstLineChars="200"/>
        <w:rPr>
          <w:rFonts w:hint="eastAsia" w:ascii="仿宋_GB2312" w:hAnsi="仿宋_GB2312" w:eastAsia="仿宋_GB2312" w:cs="仿宋_GB2312"/>
          <w:color w:val="auto"/>
          <w:kern w:val="2"/>
          <w:sz w:val="32"/>
          <w:szCs w:val="32"/>
          <w:lang w:val="ru" w:eastAsia="zh-CN" w:bidi="ar"/>
        </w:rPr>
      </w:pPr>
      <w:r>
        <w:rPr>
          <w:rFonts w:hint="eastAsia" w:ascii="仿宋_GB2312" w:hAnsi="仿宋_GB2312" w:eastAsia="仿宋_GB2312" w:cs="仿宋_GB2312"/>
          <w:b/>
          <w:bCs w:val="0"/>
          <w:color w:val="auto"/>
          <w:kern w:val="2"/>
          <w:sz w:val="32"/>
          <w:szCs w:val="32"/>
          <w:lang w:val="ru" w:eastAsia="zh-CN" w:bidi="ar"/>
        </w:rPr>
        <w:t>第十</w:t>
      </w:r>
      <w:r>
        <w:rPr>
          <w:rFonts w:hint="eastAsia" w:ascii="仿宋_GB2312" w:hAnsi="仿宋_GB2312" w:eastAsia="仿宋_GB2312" w:cs="仿宋_GB2312"/>
          <w:b/>
          <w:bCs w:val="0"/>
          <w:color w:val="auto"/>
          <w:kern w:val="2"/>
          <w:sz w:val="32"/>
          <w:szCs w:val="32"/>
          <w:lang w:val="en-US" w:eastAsia="zh-CN" w:bidi="ar"/>
        </w:rPr>
        <w:t>八</w:t>
      </w:r>
      <w:r>
        <w:rPr>
          <w:rFonts w:hint="eastAsia" w:ascii="仿宋_GB2312" w:hAnsi="仿宋_GB2312" w:eastAsia="仿宋_GB2312" w:cs="仿宋_GB2312"/>
          <w:b/>
          <w:bCs w:val="0"/>
          <w:color w:val="auto"/>
          <w:kern w:val="2"/>
          <w:sz w:val="32"/>
          <w:szCs w:val="32"/>
          <w:lang w:val="ru" w:eastAsia="zh-CN" w:bidi="ar"/>
        </w:rPr>
        <w:t>条</w:t>
      </w:r>
      <w:r>
        <w:rPr>
          <w:rFonts w:hint="eastAsia" w:ascii="仿宋_GB2312" w:hAnsi="仿宋_GB2312" w:eastAsia="仿宋_GB2312" w:cs="仿宋_GB2312"/>
          <w:color w:val="auto"/>
          <w:kern w:val="2"/>
          <w:sz w:val="32"/>
          <w:szCs w:val="32"/>
          <w:lang w:val="ru" w:eastAsia="zh-CN" w:bidi="ar"/>
        </w:rPr>
        <w:t xml:space="preserve">  本实施细则由校学位评定委员会授权学士学位评定办公室负责解释。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embedRegular r:id="rId1" w:fontKey="{A64D05ED-018C-4017-AE47-32CA251EED59}"/>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embedRegular r:id="rId2" w:fontKey="{DD172F4D-FAD1-438B-B8CA-61DB2F64D759}"/>
  </w:font>
  <w:font w:name="方正仿宋_GB2312">
    <w:panose1 w:val="02000000000000000000"/>
    <w:charset w:val="86"/>
    <w:family w:val="auto"/>
    <w:pitch w:val="default"/>
    <w:sig w:usb0="A00002BF" w:usb1="184F6CFA" w:usb2="00000012" w:usb3="00000000" w:csb0="00040001" w:csb1="00000000"/>
    <w:embedRegular r:id="rId3" w:fontKey="{DA7BC85F-245F-4F90-A91B-918DC6442D0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74C1E"/>
    <w:rsid w:val="03A2514E"/>
    <w:rsid w:val="04DF7CDC"/>
    <w:rsid w:val="066847A5"/>
    <w:rsid w:val="06B238FA"/>
    <w:rsid w:val="073C7668"/>
    <w:rsid w:val="07783EDF"/>
    <w:rsid w:val="08874912"/>
    <w:rsid w:val="0957582C"/>
    <w:rsid w:val="099E0166"/>
    <w:rsid w:val="0C1C35C4"/>
    <w:rsid w:val="0CB575CD"/>
    <w:rsid w:val="0D8643D8"/>
    <w:rsid w:val="0D8C6527"/>
    <w:rsid w:val="0FD6779E"/>
    <w:rsid w:val="103B6BB0"/>
    <w:rsid w:val="12A10CC7"/>
    <w:rsid w:val="13875A8E"/>
    <w:rsid w:val="141636D8"/>
    <w:rsid w:val="14E55763"/>
    <w:rsid w:val="15415E49"/>
    <w:rsid w:val="15462B33"/>
    <w:rsid w:val="1BFE32C8"/>
    <w:rsid w:val="1C9B22E3"/>
    <w:rsid w:val="1CD64EA5"/>
    <w:rsid w:val="1D164689"/>
    <w:rsid w:val="1D85546D"/>
    <w:rsid w:val="1D8A0C72"/>
    <w:rsid w:val="225126A5"/>
    <w:rsid w:val="225673D8"/>
    <w:rsid w:val="236C49D9"/>
    <w:rsid w:val="24883A7D"/>
    <w:rsid w:val="248D47ED"/>
    <w:rsid w:val="25341526"/>
    <w:rsid w:val="25526515"/>
    <w:rsid w:val="25FC2044"/>
    <w:rsid w:val="26C31CF7"/>
    <w:rsid w:val="2AFB3BC6"/>
    <w:rsid w:val="2B7C2345"/>
    <w:rsid w:val="2CB05936"/>
    <w:rsid w:val="2D1E4F96"/>
    <w:rsid w:val="2F63302B"/>
    <w:rsid w:val="316324B0"/>
    <w:rsid w:val="31FC517A"/>
    <w:rsid w:val="322E4A4C"/>
    <w:rsid w:val="323D6E6B"/>
    <w:rsid w:val="32A519C2"/>
    <w:rsid w:val="32D61E6F"/>
    <w:rsid w:val="34594B05"/>
    <w:rsid w:val="34C44675"/>
    <w:rsid w:val="353A4937"/>
    <w:rsid w:val="36414C8A"/>
    <w:rsid w:val="37052D23"/>
    <w:rsid w:val="375B6FEA"/>
    <w:rsid w:val="37624935"/>
    <w:rsid w:val="37ED7A3F"/>
    <w:rsid w:val="38600A43"/>
    <w:rsid w:val="38A748FD"/>
    <w:rsid w:val="394B7113"/>
    <w:rsid w:val="3A2E433E"/>
    <w:rsid w:val="3BC907C3"/>
    <w:rsid w:val="3C595532"/>
    <w:rsid w:val="3C7C5835"/>
    <w:rsid w:val="3CCD3173"/>
    <w:rsid w:val="3D1E069A"/>
    <w:rsid w:val="3D6A7D83"/>
    <w:rsid w:val="3E4717E2"/>
    <w:rsid w:val="3E731625"/>
    <w:rsid w:val="3EC05EAD"/>
    <w:rsid w:val="3ECC09B2"/>
    <w:rsid w:val="3F0319B9"/>
    <w:rsid w:val="3F5B3E28"/>
    <w:rsid w:val="3F626F64"/>
    <w:rsid w:val="3FD75D6F"/>
    <w:rsid w:val="401D493E"/>
    <w:rsid w:val="40267F92"/>
    <w:rsid w:val="403542CB"/>
    <w:rsid w:val="40361CC2"/>
    <w:rsid w:val="413B4431"/>
    <w:rsid w:val="41430F47"/>
    <w:rsid w:val="41585714"/>
    <w:rsid w:val="446661A5"/>
    <w:rsid w:val="451C6BCF"/>
    <w:rsid w:val="45683288"/>
    <w:rsid w:val="460360A5"/>
    <w:rsid w:val="470D3C59"/>
    <w:rsid w:val="483E5A6A"/>
    <w:rsid w:val="4A2E2CF3"/>
    <w:rsid w:val="4A844EF3"/>
    <w:rsid w:val="4BF83792"/>
    <w:rsid w:val="4C453E95"/>
    <w:rsid w:val="4D1645A3"/>
    <w:rsid w:val="4DBE6AF7"/>
    <w:rsid w:val="4F05790C"/>
    <w:rsid w:val="4F967ED4"/>
    <w:rsid w:val="50106568"/>
    <w:rsid w:val="54285034"/>
    <w:rsid w:val="55CD765C"/>
    <w:rsid w:val="57154464"/>
    <w:rsid w:val="589A464C"/>
    <w:rsid w:val="58A969AA"/>
    <w:rsid w:val="58E074CA"/>
    <w:rsid w:val="5B1867E6"/>
    <w:rsid w:val="5C905BCF"/>
    <w:rsid w:val="5D017965"/>
    <w:rsid w:val="5D88074A"/>
    <w:rsid w:val="5DAD35DD"/>
    <w:rsid w:val="5DE73D80"/>
    <w:rsid w:val="5EA037D4"/>
    <w:rsid w:val="60820DBC"/>
    <w:rsid w:val="612260FC"/>
    <w:rsid w:val="64EF1A7F"/>
    <w:rsid w:val="657876C5"/>
    <w:rsid w:val="66B804E2"/>
    <w:rsid w:val="680B5B3B"/>
    <w:rsid w:val="68AD09A1"/>
    <w:rsid w:val="6B6F018F"/>
    <w:rsid w:val="6E517CAF"/>
    <w:rsid w:val="6F09551F"/>
    <w:rsid w:val="6F174DC6"/>
    <w:rsid w:val="6FE253D4"/>
    <w:rsid w:val="707C25C5"/>
    <w:rsid w:val="707D50FC"/>
    <w:rsid w:val="715C2F64"/>
    <w:rsid w:val="71901DB4"/>
    <w:rsid w:val="71DE27CE"/>
    <w:rsid w:val="72274533"/>
    <w:rsid w:val="72397208"/>
    <w:rsid w:val="73857D4B"/>
    <w:rsid w:val="74445119"/>
    <w:rsid w:val="769404E7"/>
    <w:rsid w:val="76AC2297"/>
    <w:rsid w:val="771A01F7"/>
    <w:rsid w:val="78886D34"/>
    <w:rsid w:val="79404F7C"/>
    <w:rsid w:val="79862C45"/>
    <w:rsid w:val="7A432F13"/>
    <w:rsid w:val="7A9D19D4"/>
    <w:rsid w:val="7B5F3D7C"/>
    <w:rsid w:val="7CC115D1"/>
    <w:rsid w:val="7D2C6F0C"/>
    <w:rsid w:val="7E5E1B1E"/>
    <w:rsid w:val="7F4F23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99"/>
    <w:pPr>
      <w:tabs>
        <w:tab w:val="center" w:pos="4153"/>
        <w:tab w:val="right" w:pos="8306"/>
      </w:tabs>
      <w:snapToGrid w:val="0"/>
      <w:jc w:val="left"/>
    </w:pPr>
    <w:rPr>
      <w:kern w:val="0"/>
      <w:sz w:val="18"/>
      <w:szCs w:val="32"/>
    </w:rPr>
  </w:style>
  <w:style w:type="paragraph" w:styleId="4">
    <w:name w:val="header"/>
    <w:basedOn w:val="1"/>
    <w:qFormat/>
    <w:uiPriority w:val="0"/>
    <w:pPr>
      <w:pBdr>
        <w:bottom w:val="single" w:color="auto" w:sz="6" w:space="1"/>
      </w:pBdr>
      <w:tabs>
        <w:tab w:val="center" w:pos="4153"/>
        <w:tab w:val="right" w:pos="8306"/>
      </w:tabs>
      <w:snapToGrid w:val="0"/>
      <w:jc w:val="center"/>
    </w:pPr>
    <w:rPr>
      <w:kern w:val="0"/>
      <w:sz w:val="18"/>
      <w:szCs w:val="32"/>
    </w:rPr>
  </w:style>
  <w:style w:type="paragraph" w:styleId="5">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2090</Words>
  <Characters>2099</Characters>
  <Lines>0</Lines>
  <Paragraphs>0</Paragraphs>
  <TotalTime>1</TotalTime>
  <ScaleCrop>false</ScaleCrop>
  <LinksUpToDate>false</LinksUpToDate>
  <CharactersWithSpaces>2172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2025-10-10T07:41:00Z</dcterms:created>
  <dc:creator>Administrator</dc:creator>
  <cp:lastModifiedBy>肖连军</cp:lastModifiedBy>
  <dcterms:modified xsi:type="dcterms:W3CDTF">2026-01-16T03:27:44Z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eyJoZGlkIjoiOGQxNGRhZWVkODcyZmZlYTIyYTRkNTE4OGNmMTM1MTciLCJ1c2VySWQiOiI0NTU4ODI0NjAifQ==</vt:lpwstr>
  </property>
  <property fmtid="{D5CDD505-2E9C-101B-9397-08002B2CF9AE}" pid="4" name="ICV">
    <vt:lpwstr>DA99E4C3A253492DA0A61F34FC4D9852_12</vt:lpwstr>
  </property>
</Properties>
</file>