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right="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pacing w:val="-1"/>
          <w:sz w:val="32"/>
          <w:szCs w:val="32"/>
        </w:rPr>
        <w:t xml:space="preserve">附件 </w:t>
      </w:r>
      <w:r>
        <w:rPr>
          <w:rFonts w:hint="eastAsia" w:ascii="仿宋_GB2312" w:hAnsi="仿宋_GB2312" w:eastAsia="仿宋_GB2312" w:cs="仿宋_GB2312"/>
          <w:b/>
          <w:bCs/>
          <w:spacing w:val="-1"/>
          <w:sz w:val="32"/>
          <w:szCs w:val="32"/>
          <w:lang w:val="en-US" w:eastAsia="zh-CN"/>
        </w:rPr>
        <w:t>1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0" w:firstLineChars="0"/>
        <w:jc w:val="center"/>
        <w:textAlignment w:val="auto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pacing w:val="9"/>
          <w:sz w:val="36"/>
          <w:szCs w:val="36"/>
        </w:rPr>
        <w:t>“挑战杯”全国大学生课外学术科技作品竞赛章</w:t>
      </w:r>
      <w:r>
        <w:rPr>
          <w:rFonts w:hint="eastAsia" w:ascii="宋体" w:hAnsi="宋体" w:eastAsia="宋体" w:cs="宋体"/>
          <w:spacing w:val="7"/>
          <w:sz w:val="36"/>
          <w:szCs w:val="36"/>
        </w:rPr>
        <w:t>程</w:t>
      </w:r>
    </w:p>
    <w:p>
      <w:pPr>
        <w:keepNext w:val="0"/>
        <w:keepLines w:val="0"/>
        <w:pageBreakBefore w:val="0"/>
        <w:widowControl w:val="0"/>
        <w:tabs>
          <w:tab w:val="left" w:pos="387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0" w:firstLineChars="0"/>
        <w:jc w:val="center"/>
        <w:textAlignment w:val="auto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pacing w:val="48"/>
          <w:sz w:val="36"/>
          <w:szCs w:val="36"/>
        </w:rPr>
        <w:t>(</w:t>
      </w:r>
      <w:r>
        <w:rPr>
          <w:rFonts w:hint="eastAsia" w:ascii="宋体" w:hAnsi="宋体" w:eastAsia="宋体" w:cs="宋体"/>
          <w:spacing w:val="46"/>
          <w:sz w:val="36"/>
          <w:szCs w:val="36"/>
        </w:rPr>
        <w:t>试行)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right="0" w:firstLine="0" w:firstLineChars="0"/>
        <w:jc w:val="center"/>
        <w:textAlignment w:val="auto"/>
        <w:rPr>
          <w:rFonts w:hint="eastAsia" w:ascii="楷体" w:hAnsi="楷体" w:eastAsia="楷体" w:cs="楷体"/>
          <w:spacing w:val="4"/>
          <w:sz w:val="32"/>
          <w:szCs w:val="32"/>
        </w:rPr>
      </w:pPr>
      <w:r>
        <w:rPr>
          <w:rFonts w:hint="eastAsia" w:ascii="楷体" w:hAnsi="楷体" w:eastAsia="楷体" w:cs="楷体"/>
          <w:spacing w:val="8"/>
          <w:sz w:val="32"/>
          <w:szCs w:val="32"/>
        </w:rPr>
        <w:t>(经第</w:t>
      </w:r>
      <w:r>
        <w:rPr>
          <w:rFonts w:hint="eastAsia" w:ascii="楷体" w:hAnsi="楷体" w:eastAsia="楷体" w:cs="楷体"/>
          <w:spacing w:val="6"/>
          <w:sz w:val="32"/>
          <w:szCs w:val="32"/>
        </w:rPr>
        <w:t>十</w:t>
      </w:r>
      <w:r>
        <w:rPr>
          <w:rFonts w:hint="eastAsia" w:ascii="楷体" w:hAnsi="楷体" w:eastAsia="楷体" w:cs="楷体"/>
          <w:spacing w:val="4"/>
          <w:sz w:val="32"/>
          <w:szCs w:val="32"/>
        </w:rPr>
        <w:t>七届“挑战杯”竞赛组委会第一次全体会议通过)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7"/>
          <w:position w:val="1"/>
          <w:sz w:val="32"/>
          <w:szCs w:val="32"/>
        </w:rPr>
        <w:t>第</w:t>
      </w:r>
      <w:r>
        <w:rPr>
          <w:rFonts w:hint="eastAsia" w:ascii="仿宋_GB2312" w:hAnsi="仿宋_GB2312" w:eastAsia="仿宋_GB2312" w:cs="仿宋_GB2312"/>
          <w:b/>
          <w:bCs/>
          <w:spacing w:val="6"/>
          <w:position w:val="1"/>
          <w:sz w:val="32"/>
          <w:szCs w:val="32"/>
        </w:rPr>
        <w:t>一章  总则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584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>第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一条  “挑战杯”全国大学生课外学术科技作品竞赛是由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4"/>
          <w:sz w:val="28"/>
          <w:szCs w:val="28"/>
        </w:rPr>
        <w:t>共青团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>中央、中国科协、教育部、中国社会科学院、全国学联、</w:t>
      </w:r>
      <w:r>
        <w:rPr>
          <w:rFonts w:hint="eastAsia" w:ascii="仿宋_GB2312" w:hAnsi="仿宋_GB2312" w:eastAsia="仿宋_GB2312" w:cs="仿宋_GB2312"/>
          <w:spacing w:val="20"/>
          <w:sz w:val="28"/>
          <w:szCs w:val="28"/>
        </w:rPr>
        <w:t>省</w:t>
      </w:r>
      <w:r>
        <w:rPr>
          <w:rFonts w:hint="eastAsia" w:ascii="仿宋_GB2312" w:hAnsi="仿宋_GB2312" w:eastAsia="仿宋_GB2312" w:cs="仿宋_GB2312"/>
          <w:spacing w:val="17"/>
          <w:sz w:val="28"/>
          <w:szCs w:val="28"/>
        </w:rPr>
        <w:t>级人民政府主办的大学生课外学术科技活动中一项具有导向</w:t>
      </w:r>
      <w:r>
        <w:rPr>
          <w:rFonts w:hint="eastAsia" w:ascii="仿宋_GB2312" w:hAnsi="仿宋_GB2312" w:eastAsia="仿宋_GB2312" w:cs="仿宋_GB2312"/>
          <w:spacing w:val="9"/>
          <w:sz w:val="28"/>
          <w:szCs w:val="28"/>
        </w:rPr>
        <w:t>性、示范性和群众性的竞赛活动，每两年举办一届。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592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第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二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条  竞赛的宗旨：崇尚科学、追求真知、勤奋学习、锐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9"/>
          <w:sz w:val="28"/>
          <w:szCs w:val="28"/>
        </w:rPr>
        <w:t>意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>创新、迎接挑战。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584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>第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三条  竞赛的目的：引导和激励高校学生实事求是、刻苦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钻研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>、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勇于创新、多出成果、提高素质，培养学生创新精神和实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践能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>力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，并在此基础上促进高校学生课外学术科技活动的蓬勃开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4"/>
          <w:sz w:val="28"/>
          <w:szCs w:val="28"/>
        </w:rPr>
        <w:t>展，</w:t>
      </w:r>
      <w:r>
        <w:rPr>
          <w:rFonts w:hint="eastAsia" w:ascii="仿宋_GB2312" w:hAnsi="仿宋_GB2312" w:eastAsia="仿宋_GB2312" w:cs="仿宋_GB2312"/>
          <w:spacing w:val="12"/>
          <w:sz w:val="28"/>
          <w:szCs w:val="28"/>
        </w:rPr>
        <w:t>发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>现和培养一批在学术科技上有作为、有潜力的优秀人才。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鼓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励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学以致用，推动产学研融合互促，紧密围绕创新驱动发展战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1"/>
          <w:sz w:val="28"/>
          <w:szCs w:val="28"/>
        </w:rPr>
        <w:t>略</w:t>
      </w:r>
      <w:r>
        <w:rPr>
          <w:rFonts w:hint="eastAsia" w:ascii="仿宋_GB2312" w:hAnsi="仿宋_GB2312" w:eastAsia="仿宋_GB2312" w:cs="仿宋_GB2312"/>
          <w:spacing w:val="9"/>
          <w:sz w:val="28"/>
          <w:szCs w:val="28"/>
        </w:rPr>
        <w:t>，服务国家经济、政治、文化、社会、生态文明建设。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584" w:firstLineChars="200"/>
        <w:textAlignment w:val="auto"/>
        <w:rPr>
          <w:rFonts w:hint="eastAsia" w:ascii="仿宋_GB2312" w:hAnsi="仿宋_GB2312" w:eastAsia="仿宋_GB2312" w:cs="仿宋_GB2312"/>
          <w:spacing w:val="8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>第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四条  竞赛的基本方式：高等学校在校学生申报自然科学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类学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>术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论文、哲学社会科学类社会调查报告和学术论文、科技发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4"/>
          <w:sz w:val="28"/>
          <w:szCs w:val="28"/>
        </w:rPr>
        <w:t>明制</w:t>
      </w:r>
      <w:r>
        <w:rPr>
          <w:rFonts w:hint="eastAsia" w:ascii="仿宋_GB2312" w:hAnsi="仿宋_GB2312" w:eastAsia="仿宋_GB2312" w:cs="仿宋_GB2312"/>
          <w:spacing w:val="12"/>
          <w:sz w:val="28"/>
          <w:szCs w:val="28"/>
        </w:rPr>
        <w:t>作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>三类作品参赛；聘请专家评定出具有较高学术理论水平、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实际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>应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用价值和创新意义的优秀作品，给予奖励；组织学术交流</w:t>
      </w:r>
      <w:r>
        <w:rPr>
          <w:rFonts w:hint="eastAsia" w:ascii="仿宋_GB2312" w:hAnsi="仿宋_GB2312" w:eastAsia="仿宋_GB2312" w:cs="仿宋_GB2312"/>
          <w:spacing w:val="11"/>
          <w:sz w:val="28"/>
          <w:szCs w:val="28"/>
        </w:rPr>
        <w:t>和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科技成果的展览、转让活动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b/>
          <w:bCs/>
          <w:spacing w:val="7"/>
          <w:positio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7"/>
          <w:position w:val="1"/>
          <w:sz w:val="32"/>
          <w:szCs w:val="32"/>
        </w:rPr>
        <w:t>第二章  组织机构及其职责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592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第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五条  竞赛设立领导小组，由主办单位和承办单位的有关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负责人组成，负责指导竞赛活动，并对全国组织委员会和全国</w:t>
      </w:r>
      <w:r>
        <w:rPr>
          <w:rFonts w:hint="eastAsia" w:ascii="仿宋_GB2312" w:hAnsi="仿宋_GB2312" w:eastAsia="仿宋_GB2312" w:cs="仿宋_GB2312"/>
          <w:spacing w:val="3"/>
          <w:sz w:val="28"/>
          <w:szCs w:val="28"/>
        </w:rPr>
        <w:t>评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审委员会提交的问题进行协调和裁决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592" w:firstLineChars="200"/>
        <w:textAlignment w:val="auto"/>
        <w:rPr>
          <w:rFonts w:hint="eastAsia" w:ascii="仿宋_GB2312" w:hAnsi="仿宋_GB2312" w:eastAsia="仿宋_GB2312" w:cs="仿宋_GB2312"/>
          <w:spacing w:val="8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第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六条  竞赛设立全国组织委员会，由主办单位、承办单位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和联合发起单位 (含高校、新闻单位、相关企业) 的有关负责人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组</w:t>
      </w:r>
      <w:r>
        <w:rPr>
          <w:rFonts w:hint="eastAsia" w:ascii="仿宋_GB2312" w:hAnsi="仿宋_GB2312" w:eastAsia="仿宋_GB2312" w:cs="仿宋_GB2312"/>
          <w:spacing w:val="9"/>
          <w:sz w:val="28"/>
          <w:szCs w:val="28"/>
        </w:rPr>
        <w:t>成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。主办单位和承办单位分别委派有关负责同志作为组委会成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员，各联合发</w:t>
      </w:r>
      <w:r>
        <w:rPr>
          <w:rFonts w:hint="eastAsia" w:ascii="仿宋_GB2312" w:hAnsi="仿宋_GB2312" w:eastAsia="仿宋_GB2312" w:cs="仿宋_GB2312"/>
          <w:spacing w:val="2"/>
          <w:sz w:val="28"/>
          <w:szCs w:val="28"/>
        </w:rPr>
        <w:t>起单位推荐 1 名主管领导作为组委会成员。全国组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织委员会设主</w:t>
      </w:r>
      <w:r>
        <w:rPr>
          <w:rFonts w:hint="eastAsia" w:ascii="仿宋_GB2312" w:hAnsi="仿宋_GB2312" w:eastAsia="仿宋_GB2312" w:cs="仿宋_GB2312"/>
          <w:spacing w:val="2"/>
          <w:sz w:val="28"/>
          <w:szCs w:val="28"/>
        </w:rPr>
        <w:t>任、副主任若干名。获得 3 次“挑战杯”的高校将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6"/>
          <w:sz w:val="28"/>
          <w:szCs w:val="28"/>
        </w:rPr>
        <w:t>获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得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持续担任组委会副主任成员的资格。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596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9"/>
          <w:sz w:val="28"/>
          <w:szCs w:val="28"/>
        </w:rPr>
        <w:t>第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>七条  全国组织委员会的职责如下：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608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12"/>
          <w:sz w:val="28"/>
          <w:szCs w:val="28"/>
        </w:rPr>
        <w:t>(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>一) 审议、修改竞赛的章程；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62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15"/>
          <w:sz w:val="28"/>
          <w:szCs w:val="28"/>
        </w:rPr>
        <w:t>(二) 筹集竞赛组织、评审、奖励所需的经费</w:t>
      </w:r>
      <w:r>
        <w:rPr>
          <w:rFonts w:hint="eastAsia" w:ascii="仿宋_GB2312" w:hAnsi="仿宋_GB2312" w:eastAsia="仿宋_GB2312" w:cs="仿宋_GB2312"/>
          <w:spacing w:val="12"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20"/>
          <w:sz w:val="28"/>
          <w:szCs w:val="28"/>
        </w:rPr>
        <w:t>(</w:t>
      </w:r>
      <w:r>
        <w:rPr>
          <w:rFonts w:hint="eastAsia" w:ascii="仿宋_GB2312" w:hAnsi="仿宋_GB2312" w:eastAsia="仿宋_GB2312" w:cs="仿宋_GB2312"/>
          <w:spacing w:val="17"/>
          <w:sz w:val="28"/>
          <w:szCs w:val="28"/>
        </w:rPr>
        <w:t>三) 投票表决竞赛承办高校；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668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27"/>
          <w:sz w:val="28"/>
          <w:szCs w:val="28"/>
        </w:rPr>
        <w:t>(</w:t>
      </w:r>
      <w:r>
        <w:rPr>
          <w:rFonts w:hint="eastAsia" w:ascii="仿宋_GB2312" w:hAnsi="仿宋_GB2312" w:eastAsia="仿宋_GB2312" w:cs="仿宋_GB2312"/>
          <w:spacing w:val="15"/>
          <w:sz w:val="28"/>
          <w:szCs w:val="28"/>
        </w:rPr>
        <w:t>四) 议决其它应由组委会议决的事项。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592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第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八条  全国组织委员会下设秘书处，负责按照全国组委会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通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过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的章程组织竞赛活动并向全国组委会报告工作。秘书处设秘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4"/>
          <w:sz w:val="28"/>
          <w:szCs w:val="28"/>
        </w:rPr>
        <w:t>书长</w:t>
      </w:r>
      <w:r>
        <w:rPr>
          <w:rFonts w:hint="eastAsia" w:ascii="仿宋_GB2312" w:hAnsi="仿宋_GB2312" w:eastAsia="仿宋_GB2312" w:cs="仿宋_GB2312"/>
          <w:spacing w:val="12"/>
          <w:sz w:val="28"/>
          <w:szCs w:val="28"/>
        </w:rPr>
        <w:t>、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>副秘书长若干名，由主办单位、承办单位有关领导担任。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592" w:firstLineChars="200"/>
        <w:textAlignment w:val="auto"/>
        <w:rPr>
          <w:rFonts w:hint="eastAsia" w:ascii="仿宋_GB2312" w:hAnsi="仿宋_GB2312" w:eastAsia="仿宋_GB2312" w:cs="仿宋_GB2312"/>
          <w:spacing w:val="1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第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九条  竞赛设立全国评审委员会，由主办单位聘请的相关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4"/>
          <w:sz w:val="28"/>
          <w:szCs w:val="28"/>
        </w:rPr>
        <w:t>学科</w:t>
      </w:r>
      <w:r>
        <w:rPr>
          <w:rFonts w:hint="eastAsia" w:ascii="仿宋_GB2312" w:hAnsi="仿宋_GB2312" w:eastAsia="仿宋_GB2312" w:cs="仿宋_GB2312"/>
          <w:spacing w:val="12"/>
          <w:sz w:val="28"/>
          <w:szCs w:val="28"/>
        </w:rPr>
        <w:t>具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>有高级职称的非高校专家或高科技企业的技术骨干组成。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2"/>
          <w:sz w:val="28"/>
          <w:szCs w:val="28"/>
        </w:rPr>
        <w:t>全国评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 xml:space="preserve">秘书长 </w:t>
      </w:r>
      <w:r>
        <w:rPr>
          <w:rFonts w:hint="eastAsia" w:ascii="仿宋_GB2312" w:hAnsi="仿宋_GB2312" w:eastAsia="仿宋_GB2312" w:cs="仿宋_GB2312"/>
          <w:spacing w:val="2"/>
          <w:sz w:val="28"/>
          <w:szCs w:val="28"/>
        </w:rPr>
        <w:t>1 名，副秘书长若干名。</w:t>
      </w: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审委员会设主任 1 名，常务副主任 2 名，副主任若干名</w:t>
      </w:r>
      <w:r>
        <w:rPr>
          <w:rFonts w:hint="eastAsia" w:ascii="仿宋_GB2312" w:hAnsi="仿宋_GB2312" w:eastAsia="仿宋_GB2312" w:cs="仿宋_GB2312"/>
          <w:spacing w:val="1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580" w:firstLineChars="200"/>
        <w:textAlignment w:val="auto"/>
        <w:rPr>
          <w:rFonts w:hint="eastAsia" w:ascii="仿宋_GB2312" w:hAnsi="仿宋_GB2312" w:eastAsia="仿宋_GB2312" w:cs="仿宋_GB2312"/>
          <w:spacing w:val="-4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全国评审委员会经主办单位批准成立，有权在本章程和评审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规则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所规定的原则下，独立开展评审工作。评委须严格遵守《评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审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纪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律》，评审前须签订《评审纪律承诺书》。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588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>第十条  全国评审委员会职责如下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616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14"/>
          <w:sz w:val="28"/>
          <w:szCs w:val="28"/>
        </w:rPr>
        <w:t>(</w:t>
      </w:r>
      <w:r>
        <w:rPr>
          <w:rFonts w:hint="eastAsia" w:ascii="仿宋_GB2312" w:hAnsi="仿宋_GB2312" w:eastAsia="仿宋_GB2312" w:cs="仿宋_GB2312"/>
          <w:spacing w:val="13"/>
          <w:sz w:val="28"/>
          <w:szCs w:val="28"/>
        </w:rPr>
        <w:t>一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 xml:space="preserve">) 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>在本章程和评审规则基础上制定评审实施细则；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68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30"/>
          <w:sz w:val="28"/>
          <w:szCs w:val="28"/>
        </w:rPr>
        <w:t>(</w:t>
      </w:r>
      <w:r>
        <w:rPr>
          <w:rFonts w:hint="eastAsia" w:ascii="仿宋_GB2312" w:hAnsi="仿宋_GB2312" w:eastAsia="仿宋_GB2312" w:cs="仿宋_GB2312"/>
          <w:spacing w:val="19"/>
          <w:sz w:val="28"/>
          <w:szCs w:val="28"/>
        </w:rPr>
        <w:t>二</w:t>
      </w:r>
      <w:r>
        <w:rPr>
          <w:rFonts w:hint="eastAsia" w:ascii="仿宋_GB2312" w:hAnsi="仿宋_GB2312" w:eastAsia="仿宋_GB2312" w:cs="仿宋_GB2312"/>
          <w:spacing w:val="15"/>
          <w:sz w:val="28"/>
          <w:szCs w:val="28"/>
        </w:rPr>
        <w:t xml:space="preserve">) </w:t>
      </w:r>
      <w:r>
        <w:rPr>
          <w:rFonts w:hint="eastAsia" w:ascii="仿宋_GB2312" w:hAnsi="仿宋_GB2312" w:eastAsia="仿宋_GB2312" w:cs="仿宋_GB2312"/>
          <w:spacing w:val="15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15"/>
          <w:sz w:val="28"/>
          <w:szCs w:val="28"/>
        </w:rPr>
        <w:t>终审决赛环节实行公开答辩制，答辩前评审委员可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4"/>
          <w:sz w:val="28"/>
          <w:szCs w:val="28"/>
        </w:rPr>
        <w:t>以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>到参赛作品集中展示区审看参赛作品及其演示；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644" w:firstLineChars="200"/>
        <w:textAlignment w:val="auto"/>
        <w:rPr>
          <w:rFonts w:hint="eastAsia" w:ascii="仿宋_GB2312" w:hAnsi="仿宋_GB2312" w:eastAsia="仿宋_GB2312" w:cs="仿宋_GB2312"/>
          <w:spacing w:val="16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21"/>
          <w:sz w:val="28"/>
          <w:szCs w:val="28"/>
        </w:rPr>
        <w:t>(</w:t>
      </w:r>
      <w:r>
        <w:rPr>
          <w:rFonts w:hint="eastAsia" w:ascii="仿宋_GB2312" w:hAnsi="仿宋_GB2312" w:eastAsia="仿宋_GB2312" w:cs="仿宋_GB2312"/>
          <w:spacing w:val="16"/>
          <w:sz w:val="28"/>
          <w:szCs w:val="28"/>
        </w:rPr>
        <w:t>三)  确定参赛作品获奖等次。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592" w:firstLineChars="200"/>
        <w:textAlignment w:val="auto"/>
        <w:rPr>
          <w:rFonts w:hint="eastAsia" w:ascii="仿宋_GB2312" w:hAnsi="仿宋_GB2312" w:eastAsia="仿宋_GB2312" w:cs="仿宋_GB2312"/>
          <w:spacing w:val="7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第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十一条  竞赛设立作品资格评判委员会，在全国组委会第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二次全体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>会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议召开时成立，由全国评审委员会常务副主任1名、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4"/>
          <w:sz w:val="28"/>
          <w:szCs w:val="28"/>
        </w:rPr>
        <w:t>评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审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>委员不少于 3 名 (根据被评判作品学科分布选定)、主办单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 xml:space="preserve">位各 1 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>名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代表、全国组织委员会高校委员中抽签产生的 10 名代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4"/>
          <w:sz w:val="28"/>
          <w:szCs w:val="28"/>
        </w:rPr>
        <w:t>表</w:t>
      </w:r>
      <w:r>
        <w:rPr>
          <w:rFonts w:hint="eastAsia" w:ascii="仿宋_GB2312" w:hAnsi="仿宋_GB2312" w:eastAsia="仿宋_GB2312" w:cs="仿宋_GB2312"/>
          <w:spacing w:val="13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>(每省份最多2 名代表) 组成。资格评判委员会主任由全国评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审委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>员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会常务副主任担任。资格评判委员会会议由资格评判委员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会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>主任负责召集。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616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14"/>
          <w:sz w:val="28"/>
          <w:szCs w:val="28"/>
        </w:rPr>
        <w:t>第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>十二条  作品资格评判委员会职责如下：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60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10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  <w:lang w:eastAsia="zh-CN"/>
        </w:rPr>
        <w:t>）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授权全国组委会秘书处在预审开始至终审决赛结束</w:t>
      </w:r>
      <w:r>
        <w:rPr>
          <w:rFonts w:hint="eastAsia" w:ascii="仿宋_GB2312" w:hAnsi="仿宋_GB2312" w:eastAsia="仿宋_GB2312" w:cs="仿宋_GB2312"/>
          <w:spacing w:val="9"/>
          <w:sz w:val="28"/>
          <w:szCs w:val="28"/>
        </w:rPr>
        <w:t>前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接受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>参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赛学校和学生、评委、社会各界人士对参赛作品资格的质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>疑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投诉；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rightChars="0" w:firstLine="600" w:firstLineChars="200"/>
        <w:textAlignment w:val="auto"/>
        <w:rPr>
          <w:rFonts w:hint="eastAsia" w:ascii="仿宋_GB2312" w:hAnsi="仿宋_GB2312" w:eastAsia="仿宋_GB2312" w:cs="仿宋_GB2312"/>
          <w:spacing w:val="5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10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  <w:lang w:val="en-US" w:eastAsia="zh-CN"/>
        </w:rPr>
        <w:t>二）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在终审决赛结束前，如出现被质疑投诉作品，资格评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判委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>员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会应召开会议，对被质疑投诉的参赛作品的作者及所属学</w:t>
      </w:r>
      <w:r>
        <w:rPr>
          <w:rFonts w:hint="eastAsia" w:ascii="仿宋_GB2312" w:hAnsi="仿宋_GB2312" w:eastAsia="仿宋_GB2312" w:cs="仿宋_GB2312"/>
          <w:spacing w:val="9"/>
          <w:sz w:val="28"/>
          <w:szCs w:val="28"/>
        </w:rPr>
        <w:t>校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进行质询；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rightChars="0" w:firstLine="664" w:firstLineChars="200"/>
        <w:textAlignment w:val="auto"/>
        <w:rPr>
          <w:rFonts w:hint="eastAsia" w:ascii="仿宋_GB2312" w:hAnsi="仿宋_GB2312" w:eastAsia="仿宋_GB2312" w:cs="仿宋_GB2312"/>
          <w:spacing w:val="14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26"/>
          <w:sz w:val="28"/>
          <w:szCs w:val="28"/>
        </w:rPr>
        <w:t>(</w:t>
      </w:r>
      <w:r>
        <w:rPr>
          <w:rFonts w:hint="eastAsia" w:ascii="仿宋_GB2312" w:hAnsi="仿宋_GB2312" w:eastAsia="仿宋_GB2312" w:cs="仿宋_GB2312"/>
          <w:spacing w:val="14"/>
          <w:sz w:val="28"/>
          <w:szCs w:val="28"/>
        </w:rPr>
        <w:t>三) 投票表决被质疑投诉作品是否具备参赛资格。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rightChars="0" w:firstLine="592" w:firstLineChars="200"/>
        <w:textAlignment w:val="auto"/>
        <w:rPr>
          <w:rFonts w:hint="eastAsia" w:ascii="仿宋_GB2312" w:hAnsi="仿宋_GB2312" w:eastAsia="仿宋_GB2312" w:cs="仿宋_GB2312"/>
          <w:spacing w:val="8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第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十三条  全国组委会秘书处对质疑投诉者的姓名、单位予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以保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密。质疑投诉者需提供相关证据或明确的线索。资格评判委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员会开会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>时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，到会人数超过 2/3 方可进行表决；表决时实行回避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制度；若参加表决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人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数中有 2/3 以上认为该作品不具备参赛资格，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则评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委会对该作品不予评审，其参赛得分随之取消。全国组委会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2"/>
          <w:sz w:val="28"/>
          <w:szCs w:val="28"/>
        </w:rPr>
        <w:t>秘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书处不受理匿名质疑投诉。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580" w:firstLineChars="200"/>
        <w:textAlignment w:val="auto"/>
        <w:rPr>
          <w:rFonts w:hint="eastAsia" w:ascii="仿宋_GB2312" w:hAnsi="仿宋_GB2312" w:eastAsia="仿宋_GB2312" w:cs="仿宋_GB2312"/>
          <w:spacing w:val="3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终审决赛结束后，对作品的质疑投诉继续按本章程第三十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九 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条</w:t>
      </w:r>
      <w:r>
        <w:rPr>
          <w:rFonts w:hint="eastAsia" w:ascii="仿宋_GB2312" w:hAnsi="仿宋_GB2312" w:eastAsia="仿宋_GB2312" w:cs="仿宋_GB2312"/>
          <w:spacing w:val="3"/>
          <w:sz w:val="28"/>
          <w:szCs w:val="28"/>
        </w:rPr>
        <w:t>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592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第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十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四条  竞赛设立评审监督委员会，在全国赛前成立，下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设秘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>书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处。评审监督委员会依照《评审监督委员会章程》组织建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1"/>
          <w:sz w:val="28"/>
          <w:szCs w:val="28"/>
        </w:rPr>
        <w:t>立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>、行使职责。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592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第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十五条  主办单位根据团体总分优先原则，确定上届竞赛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4"/>
          <w:sz w:val="28"/>
          <w:szCs w:val="28"/>
        </w:rPr>
        <w:t>总分</w:t>
      </w:r>
      <w:r>
        <w:rPr>
          <w:rFonts w:hint="eastAsia" w:ascii="仿宋_GB2312" w:hAnsi="仿宋_GB2312" w:eastAsia="仿宋_GB2312" w:cs="仿宋_GB2312"/>
          <w:spacing w:val="11"/>
          <w:sz w:val="28"/>
          <w:szCs w:val="28"/>
        </w:rPr>
        <w:t>前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 xml:space="preserve"> 70 名的学校为联合发起高校，并可根据终审决赛规模、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1"/>
          <w:sz w:val="28"/>
          <w:szCs w:val="28"/>
        </w:rPr>
        <w:t>地</w:t>
      </w:r>
      <w:r>
        <w:rPr>
          <w:rFonts w:hint="eastAsia" w:ascii="仿宋_GB2312" w:hAnsi="仿宋_GB2312" w:eastAsia="仿宋_GB2312" w:cs="仿宋_GB2312"/>
          <w:spacing w:val="9"/>
          <w:sz w:val="28"/>
          <w:szCs w:val="28"/>
        </w:rPr>
        <w:t>区平衡、学校类别及代表性、承办地区等因素作部分调整。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576" w:firstLineChars="200"/>
        <w:textAlignment w:val="auto"/>
        <w:rPr>
          <w:rFonts w:hint="eastAsia" w:ascii="仿宋_GB2312" w:hAnsi="仿宋_GB2312" w:eastAsia="仿宋_GB2312" w:cs="仿宋_GB2312"/>
          <w:spacing w:val="8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第十六条  各省 (区、市) 和新疆生产建设兵团、各高校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应 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举办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>与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全国竞赛接轨的届次化的学生课外学术科技作品竞赛。各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>省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 xml:space="preserve"> (区、市) 和新疆生产建设兵团团委、科协、教育部门、学联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联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合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设立省级组织协调委员会和评审委员会，负责本省份竞赛的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9"/>
          <w:sz w:val="28"/>
          <w:szCs w:val="28"/>
        </w:rPr>
        <w:t>组织协调、参赛作品资格审查和作品初评等有关工作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b/>
          <w:bCs/>
          <w:spacing w:val="7"/>
          <w:positio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7"/>
          <w:position w:val="1"/>
          <w:sz w:val="32"/>
          <w:szCs w:val="32"/>
        </w:rPr>
        <w:t>第三章  参赛资格与作品申报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552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第十七条  凡在举办竞赛终审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决赛的当年 6 月 1 日以前正式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4"/>
          <w:sz w:val="28"/>
          <w:szCs w:val="28"/>
        </w:rPr>
        <w:t>注册</w:t>
      </w:r>
      <w:r>
        <w:rPr>
          <w:rFonts w:hint="eastAsia" w:ascii="仿宋_GB2312" w:hAnsi="仿宋_GB2312" w:eastAsia="仿宋_GB2312" w:cs="仿宋_GB2312"/>
          <w:spacing w:val="12"/>
          <w:sz w:val="28"/>
          <w:szCs w:val="28"/>
        </w:rPr>
        <w:t>的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>全日制非成人教育的各类高等院校在校专科生、本科生、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4"/>
          <w:sz w:val="28"/>
          <w:szCs w:val="28"/>
        </w:rPr>
        <w:t>硕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士研究生 (不含在职研究生) 都可申报作品参赛。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68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30"/>
          <w:sz w:val="28"/>
          <w:szCs w:val="28"/>
        </w:rPr>
        <w:t>第</w:t>
      </w:r>
      <w:r>
        <w:rPr>
          <w:rFonts w:hint="eastAsia" w:ascii="仿宋_GB2312" w:hAnsi="仿宋_GB2312" w:eastAsia="仿宋_GB2312" w:cs="仿宋_GB2312"/>
          <w:spacing w:val="16"/>
          <w:sz w:val="28"/>
          <w:szCs w:val="28"/>
        </w:rPr>
        <w:t>十</w:t>
      </w:r>
      <w:r>
        <w:rPr>
          <w:rFonts w:hint="eastAsia" w:ascii="仿宋_GB2312" w:hAnsi="仿宋_GB2312" w:eastAsia="仿宋_GB2312" w:cs="仿宋_GB2312"/>
          <w:spacing w:val="15"/>
          <w:sz w:val="28"/>
          <w:szCs w:val="28"/>
        </w:rPr>
        <w:t>八条  申报参赛的作品必须是距竞赛终审决赛当年 6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月 1 日前两年内完成的学生课外学术科技或社会实践活动成</w:t>
      </w:r>
      <w:r>
        <w:rPr>
          <w:rFonts w:hint="eastAsia" w:ascii="仿宋_GB2312" w:hAnsi="仿宋_GB2312" w:eastAsia="仿宋_GB2312" w:cs="仿宋_GB2312"/>
          <w:spacing w:val="2"/>
          <w:sz w:val="28"/>
          <w:szCs w:val="28"/>
        </w:rPr>
        <w:t>果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， 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可分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>为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个人作品和集体作品。申报个人作品的，申报者必须承担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20"/>
          <w:sz w:val="28"/>
          <w:szCs w:val="28"/>
        </w:rPr>
        <w:t>申</w:t>
      </w:r>
      <w:r>
        <w:rPr>
          <w:rFonts w:hint="eastAsia" w:ascii="仿宋_GB2312" w:hAnsi="仿宋_GB2312" w:eastAsia="仿宋_GB2312" w:cs="仿宋_GB2312"/>
          <w:spacing w:val="15"/>
          <w:sz w:val="28"/>
          <w:szCs w:val="28"/>
        </w:rPr>
        <w:t>报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作品 60％以上的研究工作，作品鉴定证书、专利证书及发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表的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>有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关作品上的署名均应为第一作者，合作者必须是学生且不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 xml:space="preserve">得超过 2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人；凡作者超过 3 人的项目或者不超过 3 人，但无法区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分第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>一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作者的项目，均须申报集体作品。集体作品的作者必须均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为学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生。凡有合作者的个人作品或集体作品，均按学历最高的作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9"/>
          <w:sz w:val="28"/>
          <w:szCs w:val="28"/>
        </w:rPr>
        <w:t>者划分至本专科生或硕士研究生类进行评审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512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2"/>
          <w:sz w:val="28"/>
          <w:szCs w:val="28"/>
        </w:rPr>
        <w:t>增加作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品</w:t>
      </w: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自查环节，申报学校签订承诺书，承诺作品符合“挑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战杯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>”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竞赛申报作品的要求，接受竞赛组委会检查。对不符合申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9"/>
          <w:sz w:val="28"/>
          <w:szCs w:val="28"/>
        </w:rPr>
        <w:t>报要求或严重违规作品的惩戒措施详见第六章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556" w:firstLineChars="200"/>
        <w:textAlignment w:val="auto"/>
        <w:rPr>
          <w:rFonts w:hint="eastAsia" w:ascii="仿宋_GB2312" w:hAnsi="仿宋_GB2312" w:eastAsia="仿宋_GB2312" w:cs="仿宋_GB2312"/>
          <w:spacing w:val="8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本校硕博连读生 (直博生) 若在决赛当年 6 月 1 日以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前未通 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过博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>士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资格考试的，可以按硕士生学历申报作品。没有实行资格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考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试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制度的学校，前两年可以按硕士学历申报作品。本硕博连读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1"/>
          <w:sz w:val="28"/>
          <w:szCs w:val="28"/>
        </w:rPr>
        <w:t>生</w:t>
      </w:r>
      <w:r>
        <w:rPr>
          <w:rFonts w:hint="eastAsia" w:ascii="仿宋_GB2312" w:hAnsi="仿宋_GB2312" w:eastAsia="仿宋_GB2312" w:cs="仿宋_GB2312"/>
          <w:spacing w:val="9"/>
          <w:sz w:val="28"/>
          <w:szCs w:val="28"/>
        </w:rPr>
        <w:t>，按照四年、二年分别对应本、硕申报，后续则不可申报。</w:t>
      </w:r>
      <w:r>
        <w:rPr>
          <w:rFonts w:hint="eastAsia" w:ascii="仿宋_GB2312" w:hAnsi="仿宋_GB2312" w:eastAsia="仿宋_GB2312" w:cs="仿宋_GB2312"/>
          <w:spacing w:val="16"/>
          <w:sz w:val="28"/>
          <w:szCs w:val="28"/>
        </w:rPr>
        <w:t>毕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业设计和课程设计 (论文)、学年论文和学位论文、国际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>竞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赛中获奖的作品、获国家级奖励成果 (含本竞赛主办单位参与</w:t>
      </w:r>
      <w:r>
        <w:rPr>
          <w:rFonts w:hint="eastAsia" w:ascii="仿宋_GB2312" w:hAnsi="仿宋_GB2312" w:eastAsia="仿宋_GB2312" w:cs="仿宋_GB2312"/>
          <w:spacing w:val="16"/>
          <w:sz w:val="28"/>
          <w:szCs w:val="28"/>
        </w:rPr>
        <w:t>举办</w:t>
      </w:r>
      <w:r>
        <w:rPr>
          <w:rFonts w:hint="eastAsia" w:ascii="仿宋_GB2312" w:hAnsi="仿宋_GB2312" w:eastAsia="仿宋_GB2312" w:cs="仿宋_GB2312"/>
          <w:spacing w:val="13"/>
          <w:sz w:val="28"/>
          <w:szCs w:val="28"/>
        </w:rPr>
        <w:t>的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其它全国性竞赛的获奖作品) 等均不在申报范围之列。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584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>第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十九条  申报参赛的作品分为自然科学类学术论文、哲学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社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会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科学类社会调查报告和学术论文、科技发明制作三类。自然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科学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>类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学术论文作者限本专科生。哲学社会科学类支持围绕发展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成就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>、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文明文化、美丽中国、民生福祉、中国之治和战疫行动等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6 个组别形成社会调查报告，也可以按照哲学、经济、社会、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法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律、教育、管</w:t>
      </w:r>
      <w:r>
        <w:rPr>
          <w:rFonts w:hint="eastAsia" w:ascii="仿宋_GB2312" w:hAnsi="仿宋_GB2312" w:eastAsia="仿宋_GB2312" w:cs="仿宋_GB2312"/>
          <w:spacing w:val="3"/>
          <w:sz w:val="28"/>
          <w:szCs w:val="28"/>
        </w:rPr>
        <w:t>理</w:t>
      </w:r>
      <w:r>
        <w:rPr>
          <w:rFonts w:hint="eastAsia" w:ascii="仿宋_GB2312" w:hAnsi="仿宋_GB2312" w:eastAsia="仿宋_GB2312" w:cs="仿宋_GB2312"/>
          <w:spacing w:val="2"/>
          <w:sz w:val="28"/>
          <w:szCs w:val="28"/>
        </w:rPr>
        <w:t xml:space="preserve"> 6 个学科报送社会调查报告和学术论文。科技发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2"/>
          <w:sz w:val="28"/>
          <w:szCs w:val="28"/>
        </w:rPr>
        <w:t xml:space="preserve">明制作类分为 </w:t>
      </w:r>
      <w:r>
        <w:rPr>
          <w:rFonts w:hint="eastAsia"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pacing w:val="2"/>
          <w:sz w:val="28"/>
          <w:szCs w:val="28"/>
        </w:rPr>
        <w:t xml:space="preserve"> 、</w:t>
      </w:r>
      <w:r>
        <w:rPr>
          <w:rFonts w:hint="eastAsia"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pacing w:val="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两类：</w:t>
      </w:r>
      <w:r>
        <w:rPr>
          <w:rFonts w:hint="eastAsia" w:ascii="仿宋_GB2312" w:hAnsi="仿宋_GB2312" w:eastAsia="仿宋_GB2312" w:cs="仿宋_GB2312"/>
          <w:sz w:val="28"/>
          <w:szCs w:val="28"/>
        </w:rPr>
        <w:t>A</w:t>
      </w: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 xml:space="preserve"> 类指科技含量较高、制作投入较大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2"/>
          <w:sz w:val="28"/>
          <w:szCs w:val="28"/>
        </w:rPr>
        <w:t>的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作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>品；</w:t>
      </w:r>
      <w:r>
        <w:rPr>
          <w:rFonts w:hint="eastAsia"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 xml:space="preserve"> 类指投入较少，且为生产技术或社会生活带来便利的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9"/>
          <w:sz w:val="28"/>
          <w:szCs w:val="28"/>
        </w:rPr>
        <w:t>小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>发明、小制作等。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592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第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二十条  参赛作品涉及下列内容时，必须由申报者提供有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2"/>
          <w:sz w:val="28"/>
          <w:szCs w:val="28"/>
        </w:rPr>
        <w:t>关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部门的证明材料，否则不予评审：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592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(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一) 动植物新品种的发现或培育，须有省级以上农科部门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或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>科研院所开具证明；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60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(二) 对国家保护动植物的研究，须有省级以上林业部门</w:t>
      </w:r>
      <w:r>
        <w:rPr>
          <w:rFonts w:hint="eastAsia" w:ascii="仿宋_GB2312" w:hAnsi="仿宋_GB2312" w:eastAsia="仿宋_GB2312" w:cs="仿宋_GB2312"/>
          <w:spacing w:val="9"/>
          <w:sz w:val="28"/>
          <w:szCs w:val="28"/>
        </w:rPr>
        <w:t>开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4"/>
          <w:sz w:val="28"/>
          <w:szCs w:val="28"/>
        </w:rPr>
        <w:t>具证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明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>，证明该项研究的过程中未产生对所研究的动植物繁衍、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1"/>
          <w:sz w:val="28"/>
          <w:szCs w:val="28"/>
        </w:rPr>
        <w:t>生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>长不利的影响；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636" w:firstLineChars="200"/>
        <w:textAlignment w:val="auto"/>
        <w:rPr>
          <w:rFonts w:hint="eastAsia" w:ascii="仿宋_GB2312" w:hAnsi="仿宋_GB2312" w:eastAsia="仿宋_GB2312" w:cs="仿宋_GB2312"/>
          <w:spacing w:val="13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19"/>
          <w:sz w:val="28"/>
          <w:szCs w:val="28"/>
        </w:rPr>
        <w:t>(</w:t>
      </w:r>
      <w:r>
        <w:rPr>
          <w:rFonts w:hint="eastAsia" w:ascii="仿宋_GB2312" w:hAnsi="仿宋_GB2312" w:eastAsia="仿宋_GB2312" w:cs="仿宋_GB2312"/>
          <w:spacing w:val="13"/>
          <w:sz w:val="28"/>
          <w:szCs w:val="28"/>
        </w:rPr>
        <w:t>三)</w:t>
      </w:r>
      <w:r>
        <w:rPr>
          <w:rFonts w:hint="eastAsia" w:ascii="仿宋_GB2312" w:hAnsi="仿宋_GB2312" w:eastAsia="仿宋_GB2312" w:cs="仿宋_GB2312"/>
          <w:spacing w:val="13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13"/>
          <w:sz w:val="28"/>
          <w:szCs w:val="28"/>
        </w:rPr>
        <w:t>新药物的研究须有卫生行政部门授权机构的鉴定证明；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608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12"/>
          <w:sz w:val="28"/>
          <w:szCs w:val="28"/>
        </w:rPr>
        <w:t>(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四) 医疗卫生研究须通过专家鉴定，并最好附有在公开发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行的专业性杂志上发表过的文章；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648" w:firstLineChars="200"/>
        <w:textAlignment w:val="auto"/>
        <w:rPr>
          <w:rFonts w:hint="eastAsia" w:ascii="仿宋_GB2312" w:hAnsi="仿宋_GB2312" w:eastAsia="仿宋_GB2312" w:cs="仿宋_GB2312"/>
          <w:spacing w:val="8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22"/>
          <w:sz w:val="28"/>
          <w:szCs w:val="28"/>
        </w:rPr>
        <w:t>(</w:t>
      </w:r>
      <w:r>
        <w:rPr>
          <w:rFonts w:hint="eastAsia" w:ascii="仿宋_GB2312" w:hAnsi="仿宋_GB2312" w:eastAsia="仿宋_GB2312" w:cs="仿宋_GB2312"/>
          <w:spacing w:val="13"/>
          <w:sz w:val="28"/>
          <w:szCs w:val="28"/>
        </w:rPr>
        <w:t>五)涉及燃气用具等与人民生命财产安全有关用具的研究，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6"/>
          <w:sz w:val="28"/>
          <w:szCs w:val="28"/>
        </w:rPr>
        <w:t>须</w:t>
      </w:r>
      <w:r>
        <w:rPr>
          <w:rFonts w:hint="eastAsia" w:ascii="仿宋_GB2312" w:hAnsi="仿宋_GB2312" w:eastAsia="仿宋_GB2312" w:cs="仿宋_GB2312"/>
          <w:spacing w:val="11"/>
          <w:sz w:val="28"/>
          <w:szCs w:val="28"/>
        </w:rPr>
        <w:t>有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国家相应行政部门授权机构的认定证明。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584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>第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二十一条  参赛作品必须于申报前将作品项目名称、参赛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1"/>
          <w:sz w:val="28"/>
          <w:szCs w:val="28"/>
        </w:rPr>
        <w:t>学生和指导教师等关键信息在学校官方网站主页上进行不少于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天的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公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示，并将公示截图随作品一同报送。多个学校学生合作申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报的项目，须注明学生、学校信息并在学生所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在学校均进行公示。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20"/>
          <w:sz w:val="28"/>
          <w:szCs w:val="28"/>
        </w:rPr>
        <w:t>第</w:t>
      </w:r>
      <w:r>
        <w:rPr>
          <w:rFonts w:hint="eastAsia" w:ascii="仿宋_GB2312" w:hAnsi="仿宋_GB2312" w:eastAsia="仿宋_GB2312" w:cs="仿宋_GB2312"/>
          <w:spacing w:val="16"/>
          <w:sz w:val="28"/>
          <w:szCs w:val="28"/>
        </w:rPr>
        <w:t>二十二条  参赛作品必须由两名具有高级专业技术职称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>的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指导教师 (或教研组) 推荐，经本校学籍管理、教务、科研管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理部门审核</w:t>
      </w:r>
      <w:r>
        <w:rPr>
          <w:rFonts w:hint="eastAsia" w:ascii="仿宋_GB2312" w:hAnsi="仿宋_GB2312" w:eastAsia="仿宋_GB2312" w:cs="仿宋_GB2312"/>
          <w:spacing w:val="2"/>
          <w:sz w:val="28"/>
          <w:szCs w:val="28"/>
        </w:rPr>
        <w:t>确认。每件作品可由不超过 3 名教师指导完成。作品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完成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全国竞赛申报后，作品题目、作者、指导教师等关键信息不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得变动。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624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pacing w:val="16"/>
          <w:sz w:val="28"/>
          <w:szCs w:val="28"/>
        </w:rPr>
        <w:t>第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二十三条  每个学校选送参加竞赛的作品总数不得超过</w:t>
      </w:r>
      <w:r>
        <w:rPr>
          <w:rFonts w:hint="eastAsia" w:ascii="仿宋_GB2312" w:hAnsi="仿宋_GB2312" w:eastAsia="仿宋_GB2312" w:cs="仿宋_GB2312"/>
          <w:spacing w:val="18"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pacing w:val="18"/>
          <w:sz w:val="28"/>
          <w:szCs w:val="28"/>
        </w:rPr>
        <w:t>件</w:t>
      </w:r>
      <w:r>
        <w:rPr>
          <w:rFonts w:hint="eastAsia" w:ascii="仿宋_GB2312" w:hAnsi="仿宋_GB2312" w:eastAsia="仿宋_GB2312" w:cs="仿宋_GB2312"/>
          <w:spacing w:val="13"/>
          <w:sz w:val="28"/>
          <w:szCs w:val="28"/>
        </w:rPr>
        <w:t>，每人限报1件，作品中研究生的作品不得超过作品总数的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1/2 ，如研究生作品数超过比例要求，违反规定的，取消该校所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6"/>
          <w:sz w:val="28"/>
          <w:szCs w:val="28"/>
        </w:rPr>
        <w:t>有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研究生作品参赛资格且不得补报，但如学校只招收研究生的，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或只有1件作</w:t>
      </w:r>
      <w:r>
        <w:rPr>
          <w:rFonts w:hint="eastAsia" w:ascii="仿宋_GB2312" w:hAnsi="仿宋_GB2312" w:eastAsia="仿宋_GB2312" w:cs="仿宋_GB2312"/>
          <w:spacing w:val="2"/>
          <w:sz w:val="28"/>
          <w:szCs w:val="28"/>
        </w:rPr>
        <w:t>品参加全国竞赛的，不受作品比例限制。参赛作品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21"/>
          <w:sz w:val="28"/>
          <w:szCs w:val="28"/>
        </w:rPr>
        <w:t>须</w:t>
      </w:r>
      <w:r>
        <w:rPr>
          <w:rFonts w:hint="eastAsia" w:ascii="仿宋_GB2312" w:hAnsi="仿宋_GB2312" w:eastAsia="仿宋_GB2312" w:cs="仿宋_GB2312"/>
          <w:spacing w:val="17"/>
          <w:sz w:val="28"/>
          <w:szCs w:val="28"/>
        </w:rPr>
        <w:t>经过本省份组织协调委员会进行资格及形式审查和本省份评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审委员会初步评定，方可上报全国组委会办公室。各省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(区、市) </w:t>
      </w:r>
      <w:r>
        <w:rPr>
          <w:rFonts w:hint="eastAsia" w:ascii="仿宋_GB2312" w:hAnsi="仿宋_GB2312" w:eastAsia="仿宋_GB2312" w:cs="仿宋_GB2312"/>
          <w:spacing w:val="21"/>
          <w:sz w:val="28"/>
          <w:szCs w:val="28"/>
        </w:rPr>
        <w:t>和</w:t>
      </w:r>
      <w:r>
        <w:rPr>
          <w:rFonts w:hint="eastAsia" w:ascii="仿宋_GB2312" w:hAnsi="仿宋_GB2312" w:eastAsia="仿宋_GB2312" w:cs="仿宋_GB2312"/>
          <w:spacing w:val="17"/>
          <w:sz w:val="28"/>
          <w:szCs w:val="28"/>
        </w:rPr>
        <w:t>新疆生产建设兵团选送全国竞赛的作品数额由主办单位统一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确定。每所发起学校可直</w:t>
      </w:r>
      <w:r>
        <w:rPr>
          <w:rFonts w:hint="eastAsia" w:ascii="仿宋_GB2312" w:hAnsi="仿宋_GB2312" w:eastAsia="仿宋_GB2312" w:cs="仿宋_GB2312"/>
          <w:spacing w:val="2"/>
          <w:sz w:val="28"/>
          <w:szCs w:val="28"/>
        </w:rPr>
        <w:t>接报送 3 件作品 (含在 6 件作品之中)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参加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全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国竞赛。每所优秀组织奖或进步显著奖获得学校可直接报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送</w:t>
      </w:r>
      <w:r>
        <w:rPr>
          <w:rFonts w:hint="eastAsia" w:ascii="仿宋_GB2312" w:hAnsi="仿宋_GB2312" w:eastAsia="仿宋_GB2312" w:cs="仿宋_GB2312"/>
          <w:sz w:val="28"/>
          <w:szCs w:val="28"/>
        </w:rPr>
        <w:t>1件作品 (含在 6 件作品之中) 参加全国竞赛。直通全国竞赛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>渠道不做累加。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b/>
          <w:bCs/>
          <w:spacing w:val="7"/>
          <w:positio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7"/>
          <w:position w:val="1"/>
          <w:sz w:val="32"/>
          <w:szCs w:val="32"/>
        </w:rPr>
        <w:t>第四章  展览、交流、转让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20"/>
          <w:sz w:val="28"/>
          <w:szCs w:val="28"/>
        </w:rPr>
        <w:t>第</w:t>
      </w:r>
      <w:r>
        <w:rPr>
          <w:rFonts w:hint="eastAsia" w:ascii="仿宋_GB2312" w:hAnsi="仿宋_GB2312" w:eastAsia="仿宋_GB2312" w:cs="仿宋_GB2312"/>
          <w:spacing w:val="16"/>
          <w:sz w:val="28"/>
          <w:szCs w:val="28"/>
        </w:rPr>
        <w:t>二十四条  全国评审委员会推荐通过预审的一定比例的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自然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>科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学类学术论文、哲学社会科学类社会调查报告和学术论文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及全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部科技发明制作类作品参加展览。科技发明制作类作品须有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实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>物或模型参展。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20"/>
          <w:sz w:val="28"/>
          <w:szCs w:val="28"/>
        </w:rPr>
        <w:t>第</w:t>
      </w:r>
      <w:r>
        <w:rPr>
          <w:rFonts w:hint="eastAsia" w:ascii="仿宋_GB2312" w:hAnsi="仿宋_GB2312" w:eastAsia="仿宋_GB2312" w:cs="仿宋_GB2312"/>
          <w:spacing w:val="16"/>
          <w:sz w:val="28"/>
          <w:szCs w:val="28"/>
        </w:rPr>
        <w:t>二十五条  全国组委会将在竞赛的终审决赛阶段组织多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种形式的学术交流和工作交流活动，并适时举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办专项赛、展示赛、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6"/>
          <w:sz w:val="28"/>
          <w:szCs w:val="28"/>
        </w:rPr>
        <w:t>邀</w:t>
      </w:r>
      <w:r>
        <w:rPr>
          <w:rFonts w:hint="eastAsia" w:ascii="仿宋_GB2312" w:hAnsi="仿宋_GB2312" w:eastAsia="仿宋_GB2312" w:cs="仿宋_GB2312"/>
          <w:spacing w:val="13"/>
          <w:sz w:val="28"/>
          <w:szCs w:val="28"/>
        </w:rPr>
        <w:t>请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赛等丰富“挑战杯”竞赛的活动。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584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>第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二十六条  全国组织委员会在终审决赛期间，举办成果转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9"/>
          <w:sz w:val="28"/>
          <w:szCs w:val="28"/>
        </w:rPr>
        <w:t>让活动；成果是否转让不作为作品评审获奖的依据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20"/>
          <w:sz w:val="28"/>
          <w:szCs w:val="28"/>
        </w:rPr>
        <w:t>第</w:t>
      </w:r>
      <w:r>
        <w:rPr>
          <w:rFonts w:hint="eastAsia" w:ascii="仿宋_GB2312" w:hAnsi="仿宋_GB2312" w:eastAsia="仿宋_GB2312" w:cs="仿宋_GB2312"/>
          <w:spacing w:val="16"/>
          <w:sz w:val="28"/>
          <w:szCs w:val="28"/>
        </w:rPr>
        <w:t>二十七条  全国组织委员会拥有组织转让获奖作品的优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>先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权。成果产权及利益分配由学校和作者协商确定。全国组织委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6"/>
          <w:sz w:val="28"/>
          <w:szCs w:val="28"/>
        </w:rPr>
        <w:t>员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会可结集出版竞赛获奖作品及评委评语。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b/>
          <w:bCs/>
          <w:spacing w:val="7"/>
          <w:positio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7"/>
          <w:position w:val="1"/>
          <w:sz w:val="32"/>
          <w:szCs w:val="32"/>
          <w:lang w:val="en-US" w:eastAsia="zh-CN"/>
        </w:rPr>
        <w:t xml:space="preserve">第五章 </w:t>
      </w:r>
      <w:r>
        <w:rPr>
          <w:rFonts w:hint="eastAsia" w:ascii="仿宋_GB2312" w:hAnsi="仿宋_GB2312" w:eastAsia="仿宋_GB2312" w:cs="仿宋_GB2312"/>
          <w:b/>
          <w:bCs/>
          <w:spacing w:val="7"/>
          <w:position w:val="1"/>
          <w:sz w:val="32"/>
          <w:szCs w:val="32"/>
        </w:rPr>
        <w:t>奖励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592" w:firstLineChars="200"/>
        <w:textAlignment w:val="auto"/>
        <w:rPr>
          <w:rFonts w:hint="eastAsia" w:ascii="仿宋_GB2312" w:hAnsi="仿宋_GB2312" w:eastAsia="仿宋_GB2312" w:cs="仿宋_GB2312"/>
          <w:spacing w:val="7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第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二十八条  参赛的自然科学类学术论文、哲学社会科学类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9"/>
          <w:sz w:val="28"/>
          <w:szCs w:val="28"/>
        </w:rPr>
        <w:t>社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会调查报告和学术论文、科技发明制作三类作品各设特等奖、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一等奖、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>二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等奖、三等奖。各等次奖分别约占各类入围作品总数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的 3% 、8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% 、24%和 65% 。本专科生、硕士研究生两个学历层次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作者的作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>品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获奖数与其入围作品数成正比例。科技发明制作类中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A</w:t>
      </w:r>
      <w:r>
        <w:rPr>
          <w:rFonts w:hint="eastAsia" w:ascii="仿宋_GB2312" w:hAnsi="仿宋_GB2312" w:eastAsia="仿宋_GB2312" w:cs="仿宋_GB2312"/>
          <w:spacing w:val="2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4"/>
          <w:sz w:val="28"/>
          <w:szCs w:val="28"/>
        </w:rPr>
        <w:t>类</w:t>
      </w:r>
      <w:r>
        <w:rPr>
          <w:rFonts w:hint="eastAsia" w:ascii="仿宋_GB2312" w:hAnsi="仿宋_GB2312" w:eastAsia="仿宋_GB2312" w:cs="仿宋_GB2312"/>
          <w:spacing w:val="12"/>
          <w:sz w:val="28"/>
          <w:szCs w:val="28"/>
        </w:rPr>
        <w:t xml:space="preserve">和 </w:t>
      </w:r>
      <w:r>
        <w:rPr>
          <w:rFonts w:hint="eastAsia" w:ascii="仿宋_GB2312" w:hAnsi="仿宋_GB2312" w:eastAsia="仿宋_GB2312" w:cs="仿宋_GB2312"/>
          <w:sz w:val="28"/>
          <w:szCs w:val="28"/>
        </w:rPr>
        <w:t>B</w:t>
      </w:r>
      <w:r>
        <w:rPr>
          <w:rFonts w:hint="eastAsia" w:ascii="仿宋_GB2312" w:hAnsi="仿宋_GB2312" w:eastAsia="仿宋_GB2312" w:cs="仿宋_GB2312"/>
          <w:spacing w:val="12"/>
          <w:sz w:val="28"/>
          <w:szCs w:val="28"/>
        </w:rPr>
        <w:t xml:space="preserve"> 类作品分别按上述比例设奖。全国评审委员会对各省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26"/>
          <w:sz w:val="28"/>
          <w:szCs w:val="28"/>
        </w:rPr>
        <w:t>级</w:t>
      </w:r>
      <w:r>
        <w:rPr>
          <w:rFonts w:hint="eastAsia" w:ascii="仿宋_GB2312" w:hAnsi="仿宋_GB2312" w:eastAsia="仿宋_GB2312" w:cs="仿宋_GB2312"/>
          <w:spacing w:val="17"/>
          <w:sz w:val="28"/>
          <w:szCs w:val="28"/>
        </w:rPr>
        <w:t>组织协调委员会和发起高校报送的参赛作品进行预审，评出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>80%左右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的</w:t>
      </w:r>
      <w:r>
        <w:rPr>
          <w:rFonts w:hint="eastAsia" w:ascii="仿宋_GB2312" w:hAnsi="仿宋_GB2312" w:eastAsia="仿宋_GB2312" w:cs="仿宋_GB2312"/>
          <w:spacing w:val="3"/>
          <w:sz w:val="28"/>
          <w:szCs w:val="28"/>
        </w:rPr>
        <w:t>参赛作品入围获奖作品，评出入围作品中的 65%获得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三等奖</w:t>
      </w:r>
      <w:r>
        <w:rPr>
          <w:rFonts w:hint="eastAsia" w:ascii="仿宋_GB2312" w:hAnsi="仿宋_GB2312" w:eastAsia="仿宋_GB2312" w:cs="仿宋_GB2312"/>
          <w:spacing w:val="2"/>
          <w:sz w:val="28"/>
          <w:szCs w:val="28"/>
        </w:rPr>
        <w:t>，其余 35%进入终审决赛。在终审决赛中评出特等奖、一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等奖、二等奖。同时为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激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发学生参与基础学科、小众学科的热情，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终审决赛各分类小组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原则上至少有 1 件特等奖和 1 件一等奖。预 </w:t>
      </w:r>
      <w:r>
        <w:rPr>
          <w:rFonts w:hint="eastAsia" w:ascii="仿宋_GB2312" w:hAnsi="仿宋_GB2312" w:eastAsia="仿宋_GB2312" w:cs="仿宋_GB2312"/>
          <w:spacing w:val="14"/>
          <w:sz w:val="28"/>
          <w:szCs w:val="28"/>
        </w:rPr>
        <w:t>审和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>终审前，组委会根据作品数量等确定各分类小组授奖数量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592" w:firstLineChars="200"/>
        <w:textAlignment w:val="auto"/>
        <w:rPr>
          <w:rFonts w:hint="eastAsia" w:ascii="仿宋_GB2312" w:hAnsi="仿宋_GB2312" w:eastAsia="仿宋_GB2312" w:cs="仿宋_GB2312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第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二十九条  入围获奖的作品，确认资格有效的，由全国组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织委员会向作品颁发证书 (证书须体现作者和指导老师姓名) 。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参加各省 (区、市) 和新疆生产建设兵团预赛的作品，确认资格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有效而又未进入全国竞赛的，由各省 (区、市) 和新疆生产建设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1"/>
          <w:sz w:val="28"/>
          <w:szCs w:val="28"/>
        </w:rPr>
        <w:t>兵团组织协调委员会向作品颁发证书(证书须体现作者和指导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老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>师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姓名)。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592" w:firstLineChars="200"/>
        <w:textAlignment w:val="auto"/>
        <w:rPr>
          <w:rFonts w:hint="eastAsia" w:ascii="仿宋_GB2312" w:hAnsi="仿宋_GB2312" w:eastAsia="仿宋_GB2312" w:cs="仿宋_GB2312"/>
          <w:spacing w:val="8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第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三十条  竞赛以学校为单位计算参赛得分，团体总分按名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次排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列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，按位次公布。团体总分由“现场作品得分”和“校级赛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事组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>织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得分”两部分组成。最高荣誉“挑战杯”为流动杯，授予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竞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赛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团体成绩最佳的学校，如遇团体总分并列第一，以获特等奖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的数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量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排序，以此类推至三等奖。设“优胜杯”若干，分别授予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除“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>挑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战杯”获得高校之外团体总分前三十一名的其余学校，及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位列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>本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省份第一名的高校中、除去团体总分前三十一名高校后排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名前十名的其</w:t>
      </w:r>
      <w:r>
        <w:rPr>
          <w:rFonts w:hint="eastAsia" w:ascii="仿宋_GB2312" w:hAnsi="仿宋_GB2312" w:eastAsia="仿宋_GB2312" w:cs="仿宋_GB2312"/>
          <w:spacing w:val="3"/>
          <w:sz w:val="28"/>
          <w:szCs w:val="28"/>
        </w:rPr>
        <w:t>余</w:t>
      </w:r>
      <w:r>
        <w:rPr>
          <w:rFonts w:hint="eastAsia" w:ascii="仿宋_GB2312" w:hAnsi="仿宋_GB2312" w:eastAsia="仿宋_GB2312" w:cs="仿宋_GB2312"/>
          <w:spacing w:val="2"/>
          <w:sz w:val="28"/>
          <w:szCs w:val="28"/>
        </w:rPr>
        <w:t>学校。累计 3 次获得“挑战杯”的学校，可永久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保存复制的“挑战杯”一座。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652" w:firstLineChars="200"/>
        <w:textAlignment w:val="auto"/>
        <w:rPr>
          <w:rFonts w:hint="eastAsia" w:ascii="仿宋_GB2312" w:hAnsi="仿宋_GB2312" w:eastAsia="仿宋_GB2312" w:cs="仿宋_GB2312"/>
          <w:spacing w:val="-4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23"/>
          <w:sz w:val="28"/>
          <w:szCs w:val="28"/>
        </w:rPr>
        <w:t>第</w:t>
      </w:r>
      <w:r>
        <w:rPr>
          <w:rFonts w:hint="eastAsia" w:ascii="仿宋_GB2312" w:hAnsi="仿宋_GB2312" w:eastAsia="仿宋_GB2312" w:cs="仿宋_GB2312"/>
          <w:spacing w:val="16"/>
          <w:sz w:val="28"/>
          <w:szCs w:val="28"/>
        </w:rPr>
        <w:t>三十一条  各等次奖计分方法如下：特等奖作品每件计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pacing w:val="3"/>
          <w:sz w:val="28"/>
          <w:szCs w:val="28"/>
        </w:rPr>
        <w:t>0</w:t>
      </w:r>
      <w:r>
        <w:rPr>
          <w:rFonts w:hint="eastAsia" w:ascii="仿宋_GB2312" w:hAnsi="仿宋_GB2312" w:eastAsia="仿宋_GB2312" w:cs="仿宋_GB2312"/>
          <w:spacing w:val="2"/>
          <w:sz w:val="28"/>
          <w:szCs w:val="28"/>
        </w:rPr>
        <w:t>0 分，一等奖作品每件计 70 分，二等奖作品每件计 40 分，三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4"/>
          <w:sz w:val="28"/>
          <w:szCs w:val="28"/>
        </w:rPr>
        <w:t>等奖</w:t>
      </w:r>
      <w:r>
        <w:rPr>
          <w:rFonts w:hint="eastAsia" w:ascii="仿宋_GB2312" w:hAnsi="仿宋_GB2312" w:eastAsia="仿宋_GB2312" w:cs="仿宋_GB2312"/>
          <w:spacing w:val="11"/>
          <w:sz w:val="28"/>
          <w:szCs w:val="28"/>
        </w:rPr>
        <w:t>作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>品每件计 20 分，上报至全国组委会但未通过预审的作品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每件计 10 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592" w:firstLineChars="200"/>
        <w:textAlignment w:val="auto"/>
        <w:rPr>
          <w:rFonts w:hint="eastAsia" w:ascii="仿宋_GB2312" w:hAnsi="仿宋_GB2312" w:eastAsia="仿宋_GB2312" w:cs="仿宋_GB2312"/>
          <w:spacing w:val="4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第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三十二条  校级赛事组织得分采取加分制，主要考察出台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激励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学生创新政策，联合教务、科研等部门举办校级赛事，校级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赛事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学校重视、指导教师积极参与、广泛覆盖学生、氛围营造及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宣传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高校上传有评委完整评语作品到竞赛网站等情况。全国组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织委员会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>秘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书处负责制定《校级赛事组织得分实施细则》。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608" w:firstLineChars="200"/>
        <w:textAlignment w:val="auto"/>
        <w:rPr>
          <w:rFonts w:hint="eastAsia" w:ascii="仿宋_GB2312" w:hAnsi="仿宋_GB2312" w:eastAsia="仿宋_GB2312" w:cs="仿宋_GB2312"/>
          <w:spacing w:val="7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12"/>
          <w:sz w:val="28"/>
          <w:szCs w:val="28"/>
        </w:rPr>
        <w:t>第三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十</w:t>
      </w: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>三条  竞赛设10个左右省级优秀组织奖和获得入围</w:t>
      </w:r>
      <w:r>
        <w:rPr>
          <w:rFonts w:hint="eastAsia" w:ascii="仿宋_GB2312" w:hAnsi="仿宋_GB2312" w:eastAsia="仿宋_GB2312" w:cs="仿宋_GB2312"/>
          <w:spacing w:val="2"/>
          <w:sz w:val="28"/>
          <w:szCs w:val="28"/>
        </w:rPr>
        <w:t>作品高校数 30%左右的高校优秀组织奖</w:t>
      </w:r>
      <w:r>
        <w:rPr>
          <w:rFonts w:hint="eastAsia" w:ascii="仿宋_GB2312" w:hAnsi="仿宋_GB2312" w:eastAsia="仿宋_GB2312" w:cs="仿宋_GB2312"/>
          <w:spacing w:val="1"/>
          <w:sz w:val="28"/>
          <w:szCs w:val="28"/>
        </w:rPr>
        <w:t>，奖励在竞赛组织工作中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表现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突出的省份和高校。省级优秀组织奖由主办单位评定，报全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国组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>织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委员会确认，主要考察联合教育、科技等部门举办省级赛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事，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>省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级赛事高校参与率，省域内校级赛事举办情况，省域内赛事对学生的覆盖等情况。高校优秀组织奖由各省 (区、市) 和</w:t>
      </w:r>
      <w:r>
        <w:rPr>
          <w:rFonts w:hint="eastAsia" w:ascii="仿宋_GB2312" w:hAnsi="仿宋_GB2312" w:eastAsia="仿宋_GB2312" w:cs="仿宋_GB2312"/>
          <w:spacing w:val="3"/>
          <w:sz w:val="28"/>
          <w:szCs w:val="28"/>
        </w:rPr>
        <w:t>新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疆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>生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产建设兵团组织协调委员会提名，主办单位评定后报全国组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织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>委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员会确认，评选综合考虑校级赛事、专项赛事、科技创新活</w:t>
      </w:r>
      <w:r>
        <w:rPr>
          <w:rFonts w:hint="eastAsia" w:ascii="仿宋_GB2312" w:hAnsi="仿宋_GB2312" w:eastAsia="仿宋_GB2312" w:cs="仿宋_GB2312"/>
          <w:spacing w:val="13"/>
          <w:sz w:val="28"/>
          <w:szCs w:val="28"/>
        </w:rPr>
        <w:t>动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>等的组织参与情况。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584" w:firstLineChars="200"/>
        <w:textAlignment w:val="auto"/>
        <w:rPr>
          <w:rFonts w:hint="eastAsia" w:ascii="仿宋_GB2312" w:hAnsi="仿宋_GB2312" w:eastAsia="仿宋_GB2312" w:cs="仿宋_GB2312"/>
          <w:spacing w:val="8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>第三十四条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3"/>
          <w:sz w:val="28"/>
          <w:szCs w:val="28"/>
        </w:rPr>
        <w:t xml:space="preserve"> 竞赛设5个左右省级进步显著奖和10个左右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高校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进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步显著奖，激励原本竞赛基础较为薄弱、取得显著进步的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省份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和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高校。进步显著奖由主办单位根据相邻届次竞赛成绩，综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合考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虑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团体总分、参赛高校数量、参赛作品数量等指标增幅情况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6"/>
          <w:sz w:val="28"/>
          <w:szCs w:val="28"/>
        </w:rPr>
        <w:t>进</w:t>
      </w:r>
      <w:r>
        <w:rPr>
          <w:rFonts w:hint="eastAsia" w:ascii="仿宋_GB2312" w:hAnsi="仿宋_GB2312" w:eastAsia="仿宋_GB2312" w:cs="仿宋_GB2312"/>
          <w:spacing w:val="11"/>
          <w:sz w:val="28"/>
          <w:szCs w:val="28"/>
        </w:rPr>
        <w:t>行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评定，报全国组织委员会确认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pacing w:val="5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pacing w:val="20"/>
          <w:sz w:val="28"/>
          <w:szCs w:val="28"/>
        </w:rPr>
        <w:t>第</w:t>
      </w:r>
      <w:r>
        <w:rPr>
          <w:rFonts w:hint="eastAsia" w:ascii="仿宋_GB2312" w:hAnsi="仿宋_GB2312" w:eastAsia="仿宋_GB2312" w:cs="仿宋_GB2312"/>
          <w:spacing w:val="16"/>
          <w:sz w:val="28"/>
          <w:szCs w:val="28"/>
        </w:rPr>
        <w:t>三十五条  为鼓励各高校对参赛项目进行持续支持与跟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踪培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育，推动竞赛由短期开展向日常活动的转变，提升竞赛育人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功能，竞赛设</w:t>
      </w:r>
      <w:r>
        <w:rPr>
          <w:rFonts w:hint="eastAsia" w:ascii="仿宋_GB2312" w:hAnsi="仿宋_GB2312" w:eastAsia="仿宋_GB2312" w:cs="仿宋_GB2312"/>
          <w:spacing w:val="2"/>
          <w:sz w:val="28"/>
          <w:szCs w:val="28"/>
        </w:rPr>
        <w:t>立累进创新专项奖，奖给在过去2届全国竞赛中入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围获奖且在后续有较大创</w:t>
      </w:r>
      <w:r>
        <w:rPr>
          <w:rFonts w:hint="eastAsia" w:ascii="仿宋_GB2312" w:hAnsi="仿宋_GB2312" w:eastAsia="仿宋_GB2312" w:cs="仿宋_GB2312"/>
          <w:spacing w:val="-2"/>
          <w:sz w:val="28"/>
          <w:szCs w:val="28"/>
        </w:rPr>
        <w:t>新提升的作品。此外，在符合竞赛宗旨、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具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有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良好导向作用前提下，可联合社会有关方面设立、评选专项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  <w:lang w:val="en-US" w:eastAsia="zh-CN"/>
        </w:rPr>
        <w:t>奖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b/>
          <w:bCs/>
          <w:spacing w:val="7"/>
          <w:positio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7"/>
          <w:position w:val="1"/>
          <w:sz w:val="32"/>
          <w:szCs w:val="32"/>
        </w:rPr>
        <w:t>第六章  惩戒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536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6"/>
          <w:sz w:val="28"/>
          <w:szCs w:val="28"/>
        </w:rPr>
        <w:t>第三</w:t>
      </w: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十六条  参赛作品存在舞弊、抄袭、作假，将国家课题、</w:t>
      </w:r>
      <w:r>
        <w:rPr>
          <w:rFonts w:hint="eastAsia" w:ascii="仿宋_GB2312" w:hAnsi="仿宋_GB2312" w:eastAsia="仿宋_GB2312" w:cs="仿宋_GB2312"/>
          <w:spacing w:val="9"/>
          <w:sz w:val="28"/>
          <w:szCs w:val="28"/>
        </w:rPr>
        <w:t>教师科研成果包装成学生项目的，均视为严重违规行为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592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第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三十七条  参赛作品在公示环节，知情公众如发现作品不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符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合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申报要求或存在严重违规行为，各高校要严肃对待、一经查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1"/>
          <w:sz w:val="28"/>
          <w:szCs w:val="28"/>
        </w:rPr>
        <w:t>实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>取消作品参赛资格。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pacing w:val="9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20"/>
          <w:sz w:val="28"/>
          <w:szCs w:val="28"/>
        </w:rPr>
        <w:t>第</w:t>
      </w:r>
      <w:r>
        <w:rPr>
          <w:rFonts w:hint="eastAsia" w:ascii="仿宋_GB2312" w:hAnsi="仿宋_GB2312" w:eastAsia="仿宋_GB2312" w:cs="仿宋_GB2312"/>
          <w:spacing w:val="16"/>
          <w:sz w:val="28"/>
          <w:szCs w:val="28"/>
        </w:rPr>
        <w:t>三十八条  参赛作品如在参赛环节被检查或经举报核实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发现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作品不符合申报要求，取消作品参赛资格，该学校不得补报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作品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；被检查或经举报核实发现作品存在严重违规行为，取消作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品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>参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赛资格，该学校不得补报作品，该学校团体总分为零，并取</w:t>
      </w:r>
      <w:r>
        <w:rPr>
          <w:rFonts w:hint="eastAsia" w:ascii="仿宋_GB2312" w:hAnsi="仿宋_GB2312" w:eastAsia="仿宋_GB2312" w:cs="仿宋_GB2312"/>
          <w:spacing w:val="-10"/>
          <w:sz w:val="28"/>
          <w:szCs w:val="28"/>
        </w:rPr>
        <w:t>消该学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校参评“挑战杯”、“优胜杯”及其他集体奖项的资格，视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9"/>
          <w:sz w:val="28"/>
          <w:szCs w:val="28"/>
        </w:rPr>
        <w:t>情节严重取消该学校下届联合发起单位资格或参赛资格。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right="0" w:firstLine="584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6"/>
          <w:sz w:val="28"/>
          <w:szCs w:val="28"/>
        </w:rPr>
        <w:t>第</w:t>
      </w:r>
      <w:r>
        <w:rPr>
          <w:rFonts w:hint="eastAsia" w:ascii="仿宋_GB2312" w:hAnsi="仿宋_GB2312" w:eastAsia="仿宋_GB2312" w:cs="仿宋_GB2312"/>
          <w:spacing w:val="4"/>
          <w:sz w:val="28"/>
          <w:szCs w:val="28"/>
        </w:rPr>
        <w:t>三十九条  竞赛结束后，对获奖作品保留一个月的质疑投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诉期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>。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若收到投诉，竞赛领导小组将委托主办单位有关部门进行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调查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>。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经调查，如确认该作品资格不符者，取消该作品获得的奖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励，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重新计算作者所在学校团体总分及名次；如确认作品存在严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重违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规行为，该学校团体总分为零，取消该学校所获得的“挑战</w:t>
      </w:r>
      <w:r>
        <w:rPr>
          <w:rFonts w:hint="eastAsia" w:ascii="仿宋_GB2312" w:hAnsi="仿宋_GB2312" w:eastAsia="仿宋_GB2312" w:cs="仿宋_GB2312"/>
          <w:spacing w:val="-10"/>
          <w:sz w:val="28"/>
          <w:szCs w:val="28"/>
        </w:rPr>
        <w:t>杯”</w:t>
      </w:r>
      <w:r>
        <w:rPr>
          <w:rFonts w:hint="eastAsia" w:ascii="仿宋_GB2312" w:hAnsi="仿宋_GB2312" w:eastAsia="仿宋_GB2312" w:cs="仿宋_GB2312"/>
          <w:spacing w:val="-8"/>
          <w:sz w:val="28"/>
          <w:szCs w:val="28"/>
        </w:rPr>
        <w:t>、</w:t>
      </w:r>
      <w:r>
        <w:rPr>
          <w:rFonts w:hint="eastAsia" w:ascii="仿宋_GB2312" w:hAnsi="仿宋_GB2312" w:eastAsia="仿宋_GB2312" w:cs="仿宋_GB2312"/>
          <w:spacing w:val="-5"/>
          <w:sz w:val="28"/>
          <w:szCs w:val="28"/>
        </w:rPr>
        <w:t>“优胜杯”或其他集体奖项，视情节严重取消该学校下届联</w:t>
      </w:r>
      <w:r>
        <w:rPr>
          <w:rFonts w:hint="eastAsia" w:ascii="仿宋_GB2312" w:hAnsi="仿宋_GB2312" w:eastAsia="仿宋_GB2312" w:cs="仿宋_GB2312"/>
          <w:spacing w:val="14"/>
          <w:sz w:val="28"/>
          <w:szCs w:val="28"/>
        </w:rPr>
        <w:t>合发起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>单位资格或参赛资格，并通报全国组织委员会成员单位。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right="0"/>
        <w:jc w:val="center"/>
        <w:textAlignment w:val="auto"/>
        <w:rPr>
          <w:rFonts w:hint="eastAsia" w:ascii="仿宋_GB2312" w:hAnsi="仿宋_GB2312" w:eastAsia="仿宋_GB2312" w:cs="仿宋_GB2312"/>
          <w:b/>
          <w:bCs/>
          <w:spacing w:val="7"/>
          <w:position w:val="1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7"/>
          <w:position w:val="1"/>
          <w:sz w:val="32"/>
          <w:szCs w:val="32"/>
        </w:rPr>
        <w:t>第七章  附则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20"/>
          <w:sz w:val="28"/>
          <w:szCs w:val="28"/>
        </w:rPr>
        <w:t>第</w:t>
      </w:r>
      <w:r>
        <w:rPr>
          <w:rFonts w:hint="eastAsia" w:ascii="仿宋_GB2312" w:hAnsi="仿宋_GB2312" w:eastAsia="仿宋_GB2312" w:cs="仿宋_GB2312"/>
          <w:spacing w:val="16"/>
          <w:sz w:val="28"/>
          <w:szCs w:val="28"/>
        </w:rPr>
        <w:t>四十条  承办竞赛的高校应按当届组委会通过的申办办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法，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申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请承办下一届竞赛活动；获得历届“挑战杯”和“优胜杯”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10"/>
          <w:sz w:val="28"/>
          <w:szCs w:val="28"/>
        </w:rPr>
        <w:t>的学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>校</w:t>
      </w:r>
      <w:r>
        <w:rPr>
          <w:rFonts w:hint="eastAsia" w:ascii="仿宋_GB2312" w:hAnsi="仿宋_GB2312" w:eastAsia="仿宋_GB2312" w:cs="仿宋_GB2312"/>
          <w:spacing w:val="5"/>
          <w:sz w:val="28"/>
          <w:szCs w:val="28"/>
        </w:rPr>
        <w:t>具有承办下届竞赛的优先权；当届组委会通过一定的民主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程序产生下届承办单位</w:t>
      </w:r>
      <w:r>
        <w:rPr>
          <w:rFonts w:hint="eastAsia" w:ascii="仿宋_GB2312" w:hAnsi="仿宋_GB2312" w:eastAsia="仿宋_GB2312" w:cs="仿宋_GB2312"/>
          <w:spacing w:val="7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pacing w:val="2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20"/>
          <w:sz w:val="28"/>
          <w:szCs w:val="28"/>
        </w:rPr>
        <w:t>第四十一条 竞赛承办单位有权以全国组织委员会名寻</w:t>
      </w:r>
      <w:r>
        <w:rPr>
          <w:rFonts w:hint="eastAsia" w:ascii="仿宋_GB2312" w:hAnsi="仿宋_GB2312" w:eastAsia="仿宋_GB2312" w:cs="仿宋_GB2312"/>
          <w:spacing w:val="20"/>
          <w:sz w:val="28"/>
          <w:szCs w:val="28"/>
          <w:lang w:val="en-US" w:eastAsia="zh-CN"/>
        </w:rPr>
        <w:t>求赞助。最高荣誉“挑战杯”不得用于寻求赞助。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pacing w:val="20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20"/>
          <w:sz w:val="28"/>
          <w:szCs w:val="28"/>
          <w:lang w:val="en-US" w:eastAsia="zh-CN"/>
        </w:rPr>
        <w:t>第四十二条</w:t>
      </w:r>
      <w:r>
        <w:rPr>
          <w:rFonts w:hint="eastAsia" w:ascii="仿宋_GB2312" w:hAnsi="仿宋_GB2312" w:eastAsia="仿宋_GB2312" w:cs="仿宋_GB2312"/>
          <w:spacing w:val="20"/>
          <w:sz w:val="28"/>
          <w:szCs w:val="28"/>
        </w:rPr>
        <w:t xml:space="preserve">  http://www.tiaozhanbei.net/为“挑战杯”竞赛专 用网站，由主办单位和承办单位共同建设。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pacing w:val="20"/>
          <w:sz w:val="28"/>
          <w:szCs w:val="28"/>
          <w:lang w:eastAsia="zh-CN"/>
        </w:rPr>
        <w:sectPr>
          <w:pgSz w:w="11906" w:h="16839"/>
          <w:pgMar w:top="1431" w:right="1212" w:bottom="0" w:left="1542" w:header="0" w:footer="0" w:gutter="0"/>
          <w:cols w:space="720" w:num="1"/>
        </w:sectPr>
      </w:pPr>
      <w:r>
        <w:rPr>
          <w:rFonts w:hint="eastAsia" w:ascii="仿宋_GB2312" w:hAnsi="仿宋_GB2312" w:eastAsia="仿宋_GB2312" w:cs="仿宋_GB2312"/>
          <w:spacing w:val="20"/>
          <w:sz w:val="28"/>
          <w:szCs w:val="28"/>
        </w:rPr>
        <w:t>第四十三条  本章程自全国组织委员会审议通过之日起生效，由竞赛主办单位及全国组委会秘书处负责解释</w:t>
      </w:r>
      <w:r>
        <w:rPr>
          <w:rFonts w:hint="eastAsia" w:ascii="仿宋_GB2312" w:hAnsi="仿宋_GB2312" w:eastAsia="仿宋_GB2312" w:cs="仿宋_GB2312"/>
          <w:spacing w:val="20"/>
          <w:sz w:val="28"/>
          <w:szCs w:val="28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70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00" w:lineRule="exact"/>
        <w:ind w:right="0"/>
        <w:textAlignment w:val="auto"/>
        <w:rPr>
          <w:rFonts w:ascii="Times New Roman" w:eastAsia="Times New Roman"/>
        </w:rPr>
        <w:sectPr>
          <w:pgSz w:w="11910" w:h="16840"/>
          <w:pgMar w:top="1580" w:right="1200" w:bottom="1580" w:left="1480" w:header="0" w:footer="1384" w:gutter="0"/>
          <w:cols w:space="720" w:num="1"/>
        </w:sectPr>
      </w:pPr>
    </w:p>
    <w:p>
      <w:pPr>
        <w:spacing w:line="487" w:lineRule="atLeast"/>
        <w:rPr>
          <w:rFonts w:hint="eastAsia"/>
        </w:rPr>
      </w:pPr>
    </w:p>
    <w:p>
      <w:pPr>
        <w:spacing w:line="460" w:lineRule="exact"/>
        <w:jc w:val="center"/>
        <w:rPr>
          <w:b/>
        </w:rPr>
      </w:pPr>
      <w:r>
        <w:br w:type="page"/>
      </w:r>
    </w:p>
    <w:p/>
    <w:p>
      <w:pPr>
        <w:tabs>
          <w:tab w:val="left" w:pos="679"/>
        </w:tabs>
        <w:bidi w:val="0"/>
        <w:jc w:val="left"/>
        <w:rPr>
          <w:rFonts w:hint="default"/>
          <w:lang w:val="en-US" w:eastAsia="zh-CN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rPr>
        <w:rStyle w:val="10"/>
      </w:rPr>
      <w:t>1</w:t>
    </w:r>
    <w:r>
      <w:fldChar w:fldCharType="end"/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yODM0YzY4OWEyMjZlZjRkYjcyN2YyNjZhNjgyZWIifQ=="/>
  </w:docVars>
  <w:rsids>
    <w:rsidRoot w:val="33C80975"/>
    <w:rsid w:val="007F5689"/>
    <w:rsid w:val="01EE5B14"/>
    <w:rsid w:val="091F450D"/>
    <w:rsid w:val="0C742ED9"/>
    <w:rsid w:val="0DFB0136"/>
    <w:rsid w:val="0E0D7367"/>
    <w:rsid w:val="10401F77"/>
    <w:rsid w:val="11BE50BA"/>
    <w:rsid w:val="16811D2D"/>
    <w:rsid w:val="1CBA04E3"/>
    <w:rsid w:val="1E97288F"/>
    <w:rsid w:val="20872595"/>
    <w:rsid w:val="229A11C2"/>
    <w:rsid w:val="235F22BC"/>
    <w:rsid w:val="23D46034"/>
    <w:rsid w:val="25D070F0"/>
    <w:rsid w:val="281C3E38"/>
    <w:rsid w:val="293C6534"/>
    <w:rsid w:val="2A7207D5"/>
    <w:rsid w:val="2B2F4C6A"/>
    <w:rsid w:val="2ECD58EB"/>
    <w:rsid w:val="2ED10509"/>
    <w:rsid w:val="30F93F8A"/>
    <w:rsid w:val="32334878"/>
    <w:rsid w:val="326B0904"/>
    <w:rsid w:val="33C80975"/>
    <w:rsid w:val="350060BB"/>
    <w:rsid w:val="39075F5B"/>
    <w:rsid w:val="39D420F1"/>
    <w:rsid w:val="3D1704F2"/>
    <w:rsid w:val="3EBB29A2"/>
    <w:rsid w:val="410B4853"/>
    <w:rsid w:val="43362BE2"/>
    <w:rsid w:val="43656BBB"/>
    <w:rsid w:val="45D34EF3"/>
    <w:rsid w:val="482E032B"/>
    <w:rsid w:val="48CF7322"/>
    <w:rsid w:val="4AC96817"/>
    <w:rsid w:val="4D891AAE"/>
    <w:rsid w:val="4E0A0555"/>
    <w:rsid w:val="4EAF04BE"/>
    <w:rsid w:val="502213EB"/>
    <w:rsid w:val="50DF16D7"/>
    <w:rsid w:val="51B568BE"/>
    <w:rsid w:val="52AB4326"/>
    <w:rsid w:val="55E42029"/>
    <w:rsid w:val="56E807F5"/>
    <w:rsid w:val="58481C7C"/>
    <w:rsid w:val="5BC754AC"/>
    <w:rsid w:val="5E311A7A"/>
    <w:rsid w:val="5E620925"/>
    <w:rsid w:val="5EDC378E"/>
    <w:rsid w:val="5FF60218"/>
    <w:rsid w:val="6E95183A"/>
    <w:rsid w:val="73094BAD"/>
    <w:rsid w:val="758A5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qFormat/>
    <w:uiPriority w:val="1"/>
    <w:pPr>
      <w:ind w:left="747"/>
      <w:outlineLvl w:val="2"/>
    </w:pPr>
    <w:rPr>
      <w:rFonts w:ascii="Microsoft JhengHei" w:hAnsi="Microsoft JhengHei" w:eastAsia="Microsoft JhengHei" w:cs="Microsoft JhengHei"/>
      <w:b/>
      <w:bCs/>
      <w:sz w:val="32"/>
      <w:szCs w:val="32"/>
      <w:lang w:val="zh-CN" w:eastAsia="zh-CN" w:bidi="zh-CN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Subtitle"/>
    <w:basedOn w:val="1"/>
    <w:next w:val="1"/>
    <w:link w:val="14"/>
    <w:qFormat/>
    <w:uiPriority w:val="0"/>
    <w:pPr>
      <w:spacing w:before="240" w:after="60" w:line="312" w:lineRule="auto"/>
      <w:jc w:val="center"/>
      <w:outlineLvl w:val="1"/>
    </w:pPr>
    <w:rPr>
      <w:rFonts w:ascii="Cambria" w:hAnsi="Cambria" w:cs="Times New Roman"/>
      <w:b/>
      <w:bCs/>
      <w:kern w:val="28"/>
      <w:sz w:val="32"/>
      <w:szCs w:val="32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page number"/>
    <w:basedOn w:val="9"/>
    <w:qFormat/>
    <w:uiPriority w:val="0"/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paragraph" w:styleId="12">
    <w:name w:val="List Paragraph"/>
    <w:basedOn w:val="1"/>
    <w:qFormat/>
    <w:uiPriority w:val="1"/>
    <w:pPr>
      <w:ind w:left="106" w:right="271" w:firstLine="640"/>
    </w:pPr>
    <w:rPr>
      <w:rFonts w:ascii="仿宋_GB2312" w:hAnsi="仿宋_GB2312" w:eastAsia="仿宋_GB2312" w:cs="仿宋_GB2312"/>
      <w:lang w:val="zh-CN" w:eastAsia="zh-CN" w:bidi="zh-CN"/>
    </w:rPr>
  </w:style>
  <w:style w:type="character" w:customStyle="1" w:styleId="13">
    <w:name w:val="font81"/>
    <w:basedOn w:val="9"/>
    <w:qFormat/>
    <w:uiPriority w:val="0"/>
    <w:rPr>
      <w:rFonts w:hint="eastAsia" w:ascii="仿宋_GB2312" w:eastAsia="仿宋_GB2312" w:cs="仿宋_GB2312"/>
      <w:b/>
      <w:bCs/>
      <w:color w:val="000000"/>
      <w:sz w:val="20"/>
      <w:szCs w:val="20"/>
      <w:u w:val="none"/>
    </w:rPr>
  </w:style>
  <w:style w:type="character" w:customStyle="1" w:styleId="14">
    <w:name w:val="副标题 Char"/>
    <w:basedOn w:val="9"/>
    <w:link w:val="6"/>
    <w:qFormat/>
    <w:uiPriority w:val="0"/>
    <w:rPr>
      <w:rFonts w:ascii="Cambria" w:hAnsi="Cambria" w:cs="Times New Roman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58</Pages>
  <Words>20960</Words>
  <Characters>21581</Characters>
  <Lines>0</Lines>
  <Paragraphs>0</Paragraphs>
  <TotalTime>42</TotalTime>
  <ScaleCrop>false</ScaleCrop>
  <LinksUpToDate>false</LinksUpToDate>
  <CharactersWithSpaces>23412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2022-11-05T17:10:00Z</dcterms:created>
  <dc:creator>无语</dc:creator>
  <cp:lastModifiedBy>杜娟</cp:lastModifiedBy>
  <dcterms:modified xsi:type="dcterms:W3CDTF">2022-11-14T01:07:14Z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8783F74124A144BB9C494C8E1DBC914F</vt:lpwstr>
  </property>
</Properties>
</file>