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commentRangeStart w:id="0"/>
      <w:r>
        <w:rPr>
          <w:rFonts w:hint="eastAsia" w:ascii="仿宋_GB2312" w:eastAsia="仿宋_GB2312"/>
          <w:b/>
          <w:bCs/>
          <w:sz w:val="32"/>
          <w:szCs w:val="32"/>
        </w:rPr>
        <w:t>《</w:t>
      </w:r>
      <w:r>
        <w:rPr>
          <w:rFonts w:ascii="仿宋_GB2312" w:eastAsia="仿宋_GB2312"/>
          <w:b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/>
          <w:bCs/>
          <w:sz w:val="32"/>
          <w:szCs w:val="32"/>
        </w:rPr>
        <w:t>》课程教学大纲</w:t>
      </w:r>
      <w:commentRangeEnd w:id="0"/>
      <w:r>
        <w:commentReference w:id="0"/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课程编号： </w:t>
      </w:r>
    </w:p>
    <w:p>
      <w:pPr>
        <w:spacing w:after="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课程名称（总学分）：  </w:t>
      </w:r>
      <w:bookmarkStart w:id="0" w:name="OLE_LINK4"/>
      <w:bookmarkStart w:id="1" w:name="OLE_LINK3"/>
      <w:r>
        <w:rPr>
          <w:rFonts w:ascii="仿宋" w:hAnsi="仿宋" w:eastAsia="仿宋"/>
          <w:b/>
          <w:sz w:val="28"/>
          <w:szCs w:val="28"/>
        </w:rPr>
        <w:t xml:space="preserve">    </w:t>
      </w:r>
    </w:p>
    <w:p>
      <w:pPr>
        <w:spacing w:after="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总学习负荷：          课内总学时： </w:t>
      </w:r>
      <w:r>
        <w:rPr>
          <w:rFonts w:ascii="仿宋" w:hAnsi="仿宋" w:eastAsia="仿宋"/>
          <w:b/>
          <w:sz w:val="28"/>
          <w:szCs w:val="28"/>
        </w:rPr>
        <w:t xml:space="preserve">      </w:t>
      </w:r>
      <w:r>
        <w:rPr>
          <w:rFonts w:hint="eastAsia" w:ascii="仿宋" w:hAnsi="仿宋" w:eastAsia="仿宋"/>
          <w:b/>
          <w:sz w:val="28"/>
          <w:szCs w:val="28"/>
        </w:rPr>
        <w:t xml:space="preserve"> 自主学习学时：</w:t>
      </w:r>
    </w:p>
    <w:p>
      <w:pPr>
        <w:spacing w:after="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课内实验/实践/上机学时： **/**/**</w:t>
      </w:r>
    </w:p>
    <w:bookmarkEnd w:id="0"/>
    <w:bookmarkEnd w:id="1"/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先修课或必备知识/能力：</w:t>
      </w:r>
    </w:p>
    <w:p>
      <w:pPr>
        <w:widowControl w:val="0"/>
        <w:tabs>
          <w:tab w:val="left" w:pos="720"/>
        </w:tabs>
        <w:adjustRightInd/>
        <w:snapToGrid/>
        <w:spacing w:after="0" w:line="360" w:lineRule="auto"/>
        <w:jc w:val="both"/>
        <w:outlineLvl w:val="1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（一）说明部分</w:t>
      </w:r>
    </w:p>
    <w:p>
      <w:pPr>
        <w:spacing w:after="0"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/>
          <w:bCs/>
          <w:sz w:val="28"/>
          <w:szCs w:val="28"/>
        </w:rPr>
        <w:t xml:space="preserve">. </w:t>
      </w:r>
      <w:r>
        <w:rPr>
          <w:rFonts w:hint="eastAsia" w:ascii="仿宋_GB2312" w:hAnsi="宋体" w:eastAsia="仿宋_GB2312"/>
          <w:bCs/>
          <w:sz w:val="28"/>
          <w:szCs w:val="28"/>
        </w:rPr>
        <w:t>课程性质</w:t>
      </w:r>
    </w:p>
    <w:p>
      <w:pPr>
        <w:spacing w:after="0"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bCs/>
          <w:sz w:val="28"/>
          <w:szCs w:val="28"/>
        </w:rPr>
        <w:t xml:space="preserve">. </w:t>
      </w:r>
      <w:r>
        <w:rPr>
          <w:rFonts w:hint="eastAsia" w:ascii="仿宋_GB2312" w:hAnsi="宋体" w:eastAsia="仿宋_GB2312"/>
          <w:sz w:val="28"/>
          <w:szCs w:val="28"/>
        </w:rPr>
        <w:t>教学目标（含课程思政目标）</w:t>
      </w:r>
    </w:p>
    <w:p>
      <w:pPr>
        <w:spacing w:line="480" w:lineRule="exact"/>
        <w:ind w:firstLine="616" w:firstLineChars="257"/>
        <w:jc w:val="both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highlight w:val="yellow"/>
        </w:rPr>
        <w:t>课程</w:t>
      </w:r>
      <w:r>
        <w:rPr>
          <w:rFonts w:ascii="仿宋" w:hAnsi="仿宋" w:eastAsia="仿宋" w:cs="Times New Roman"/>
          <w:sz w:val="24"/>
          <w:szCs w:val="24"/>
          <w:highlight w:val="yellow"/>
        </w:rPr>
        <w:t>目标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要求从知识、能力、素养三个层次体现。如掌握</w:t>
      </w:r>
      <w:r>
        <w:rPr>
          <w:rFonts w:ascii="仿宋" w:hAnsi="仿宋" w:eastAsia="仿宋" w:cs="Times New Roman"/>
          <w:sz w:val="24"/>
          <w:szCs w:val="24"/>
          <w:highlight w:val="yellow"/>
        </w:rPr>
        <w:t>/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理</w:t>
      </w:r>
      <w:r>
        <w:rPr>
          <w:rFonts w:ascii="仿宋" w:hAnsi="仿宋" w:eastAsia="仿宋" w:cs="Times New Roman"/>
          <w:sz w:val="24"/>
          <w:szCs w:val="24"/>
          <w:highlight w:val="yellow"/>
        </w:rPr>
        <w:t>解...的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知识/</w:t>
      </w:r>
      <w:r>
        <w:rPr>
          <w:rFonts w:ascii="仿宋" w:hAnsi="仿宋" w:eastAsia="仿宋" w:cs="Times New Roman"/>
          <w:sz w:val="24"/>
          <w:szCs w:val="24"/>
          <w:highlight w:val="yellow"/>
        </w:rPr>
        <w:t>原理。训练/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提高</w:t>
      </w:r>
      <w:r>
        <w:rPr>
          <w:rFonts w:ascii="仿宋" w:hAnsi="仿宋" w:eastAsia="仿宋" w:cs="Times New Roman"/>
          <w:sz w:val="24"/>
          <w:szCs w:val="24"/>
          <w:highlight w:val="yellow"/>
        </w:rPr>
        <w:t>学生...的能力。培养...的观念/树立...的理念。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同时结合专业培养目标和毕业要求对课程思政目标进行描述。参加工程认证/审核评估等专业按相关要求对照支撑毕业要求指标点确定课程目标。</w:t>
      </w:r>
    </w:p>
    <w:p>
      <w:pPr>
        <w:spacing w:after="0"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3</w:t>
      </w:r>
      <w:r>
        <w:rPr>
          <w:rFonts w:ascii="仿宋_GB2312" w:eastAsia="仿宋_GB2312"/>
          <w:bCs/>
          <w:sz w:val="28"/>
          <w:szCs w:val="28"/>
        </w:rPr>
        <w:t xml:space="preserve">. </w:t>
      </w:r>
      <w:r>
        <w:rPr>
          <w:rFonts w:hint="eastAsia" w:ascii="仿宋_GB2312" w:eastAsia="仿宋_GB2312"/>
          <w:bCs/>
          <w:sz w:val="28"/>
          <w:szCs w:val="28"/>
        </w:rPr>
        <w:t>教学内容及教学要求</w:t>
      </w:r>
    </w:p>
    <w:p>
      <w:pPr>
        <w:spacing w:after="0"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</w:t>
      </w:r>
      <w:r>
        <w:rPr>
          <w:rFonts w:ascii="仿宋_GB2312" w:eastAsia="仿宋_GB2312"/>
          <w:bCs/>
          <w:sz w:val="28"/>
          <w:szCs w:val="28"/>
        </w:rPr>
        <w:t xml:space="preserve">. </w:t>
      </w:r>
      <w:r>
        <w:rPr>
          <w:rFonts w:hint="eastAsia" w:ascii="仿宋_GB2312" w:eastAsia="仿宋_GB2312"/>
          <w:bCs/>
          <w:sz w:val="28"/>
          <w:szCs w:val="28"/>
        </w:rPr>
        <w:t>教学重难点</w:t>
      </w:r>
    </w:p>
    <w:p>
      <w:pPr>
        <w:spacing w:after="0"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5.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教学方法与</w:t>
      </w:r>
      <w:commentRangeStart w:id="1"/>
      <w:r>
        <w:rPr>
          <w:rFonts w:hint="eastAsia" w:ascii="仿宋_GB2312" w:eastAsia="仿宋_GB2312"/>
          <w:bCs/>
          <w:sz w:val="28"/>
          <w:szCs w:val="28"/>
        </w:rPr>
        <w:t>手段</w:t>
      </w:r>
      <w:commentRangeEnd w:id="1"/>
      <w:r>
        <w:rPr>
          <w:rFonts w:ascii="仿宋_GB2312" w:eastAsia="仿宋_GB2312"/>
          <w:bCs/>
          <w:sz w:val="28"/>
          <w:szCs w:val="28"/>
        </w:rPr>
        <w:commentReference w:id="1"/>
      </w:r>
    </w:p>
    <w:p>
      <w:pPr>
        <w:spacing w:line="480" w:lineRule="exact"/>
        <w:ind w:firstLine="616" w:firstLineChars="257"/>
        <w:jc w:val="both"/>
        <w:rPr>
          <w:rFonts w:ascii="仿宋" w:hAnsi="仿宋" w:eastAsia="仿宋" w:cs="Times New Roman"/>
          <w:sz w:val="24"/>
          <w:szCs w:val="24"/>
          <w:highlight w:val="yellow"/>
        </w:rPr>
      </w:pPr>
      <w:r>
        <w:rPr>
          <w:rFonts w:hint="eastAsia" w:ascii="仿宋" w:hAnsi="仿宋" w:eastAsia="仿宋" w:cs="Times New Roman"/>
          <w:sz w:val="24"/>
          <w:szCs w:val="24"/>
          <w:highlight w:val="yellow"/>
        </w:rPr>
        <w:t>如：采用</w:t>
      </w:r>
      <w:r>
        <w:rPr>
          <w:rFonts w:ascii="仿宋" w:hAnsi="仿宋" w:eastAsia="仿宋" w:cs="Times New Roman"/>
          <w:sz w:val="24"/>
          <w:szCs w:val="24"/>
          <w:highlight w:val="yellow"/>
        </w:rPr>
        <w:t>……………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教学方法，通过课前学习、课中多媒体理论精讲/案例分析讨论/翻转课堂</w:t>
      </w:r>
      <w:r>
        <w:rPr>
          <w:rFonts w:ascii="仿宋" w:hAnsi="仿宋" w:eastAsia="仿宋" w:cs="Times New Roman"/>
          <w:sz w:val="24"/>
          <w:szCs w:val="24"/>
          <w:highlight w:val="yellow"/>
        </w:rPr>
        <w:t>……………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以及课后以学生自主学习为主、教师辅导为辅，完成</w:t>
      </w:r>
      <w:r>
        <w:rPr>
          <w:rFonts w:ascii="仿宋" w:hAnsi="仿宋" w:eastAsia="仿宋" w:cs="Times New Roman"/>
          <w:sz w:val="24"/>
          <w:szCs w:val="24"/>
          <w:highlight w:val="yellow"/>
        </w:rPr>
        <w:t>…………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，将线上线下、课内课外相结合，提高学生自主学习主动性，实现理论和实践教学一体化，达到</w:t>
      </w:r>
      <w:r>
        <w:rPr>
          <w:rFonts w:ascii="仿宋" w:hAnsi="仿宋" w:eastAsia="仿宋" w:cs="Times New Roman"/>
          <w:sz w:val="24"/>
          <w:szCs w:val="24"/>
          <w:highlight w:val="yellow"/>
        </w:rPr>
        <w:t>…………</w:t>
      </w:r>
      <w:r>
        <w:rPr>
          <w:rFonts w:hint="eastAsia" w:ascii="仿宋" w:hAnsi="仿宋" w:eastAsia="仿宋" w:cs="Times New Roman"/>
          <w:sz w:val="24"/>
          <w:szCs w:val="24"/>
          <w:highlight w:val="yellow"/>
        </w:rPr>
        <w:t>等应用能力的培养和课程思政目标的实现等课程目标。</w:t>
      </w:r>
    </w:p>
    <w:p>
      <w:pPr>
        <w:spacing w:after="0"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6.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教材及主要参考书</w:t>
      </w:r>
    </w:p>
    <w:p>
      <w:pPr>
        <w:spacing w:line="480" w:lineRule="exact"/>
        <w:ind w:firstLine="616" w:firstLineChars="257"/>
        <w:jc w:val="both"/>
        <w:rPr>
          <w:rFonts w:ascii="仿宋" w:hAnsi="仿宋" w:eastAsia="仿宋" w:cs="Times New Roman"/>
          <w:sz w:val="24"/>
          <w:szCs w:val="24"/>
          <w:highlight w:val="yellow"/>
        </w:rPr>
      </w:pPr>
      <w:r>
        <w:rPr>
          <w:rFonts w:hint="eastAsia" w:ascii="仿宋" w:hAnsi="仿宋" w:eastAsia="仿宋" w:cs="Times New Roman"/>
          <w:sz w:val="24"/>
          <w:szCs w:val="24"/>
          <w:highlight w:val="yellow"/>
        </w:rPr>
        <w:t>[序号]作者（多个作者以逗号隔开）．书名．出版社所在地：出版社名称．出版年月　　</w:t>
      </w:r>
    </w:p>
    <w:p>
      <w:pPr>
        <w:spacing w:after="0"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7.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commentRangeStart w:id="2"/>
      <w:r>
        <w:rPr>
          <w:rFonts w:hint="eastAsia" w:ascii="仿宋_GB2312" w:eastAsia="仿宋_GB2312"/>
          <w:bCs/>
          <w:sz w:val="28"/>
          <w:szCs w:val="28"/>
        </w:rPr>
        <w:t>其它</w:t>
      </w:r>
      <w:commentRangeEnd w:id="2"/>
      <w:r>
        <w:rPr>
          <w:rFonts w:ascii="仿宋_GB2312" w:eastAsia="仿宋_GB2312"/>
          <w:bCs/>
          <w:sz w:val="28"/>
          <w:szCs w:val="28"/>
        </w:rPr>
        <w:commentReference w:id="2"/>
      </w:r>
    </w:p>
    <w:p>
      <w:pPr>
        <w:spacing w:after="0" w:line="360" w:lineRule="auto"/>
        <w:ind w:firstLine="560" w:firstLineChars="200"/>
        <w:rPr>
          <w:rFonts w:ascii="仿宋_GB2312" w:eastAsia="仿宋_GB2312"/>
          <w:bCs/>
          <w:sz w:val="28"/>
          <w:szCs w:val="28"/>
        </w:rPr>
      </w:pPr>
    </w:p>
    <w:p>
      <w:pPr>
        <w:spacing w:after="0" w:line="360" w:lineRule="auto"/>
        <w:ind w:firstLine="560" w:firstLineChars="200"/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bCs/>
          <w:sz w:val="28"/>
          <w:szCs w:val="28"/>
        </w:rPr>
        <w:t>考核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方案</w:t>
      </w:r>
    </w:p>
    <w:p>
      <w:pPr>
        <w:widowControl w:val="0"/>
        <w:adjustRightInd/>
        <w:snapToGrid/>
        <w:spacing w:after="0" w:line="360" w:lineRule="auto"/>
        <w:ind w:firstLine="440" w:firstLineChars="200"/>
        <w:jc w:val="both"/>
        <w:outlineLvl w:val="1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ascii="仿宋" w:hAnsi="仿宋" w:eastAsia="仿宋" w:cs="Times New Roman"/>
          <w:szCs w:val="21"/>
          <w:highlight w:val="yellow"/>
        </w:rPr>
        <w:t>总评成绩</w:t>
      </w:r>
      <w:r>
        <w:rPr>
          <w:rFonts w:hint="eastAsia" w:ascii="仿宋" w:hAnsi="仿宋" w:eastAsia="仿宋" w:cs="Times New Roman"/>
          <w:szCs w:val="21"/>
          <w:highlight w:val="yellow"/>
        </w:rPr>
        <w:t>(</w:t>
      </w:r>
      <w:r>
        <w:rPr>
          <w:rFonts w:ascii="仿宋" w:hAnsi="仿宋" w:eastAsia="仿宋" w:cs="Times New Roman"/>
          <w:szCs w:val="21"/>
          <w:highlight w:val="yellow"/>
        </w:rPr>
        <w:t>100%</w:t>
      </w:r>
      <w:r>
        <w:rPr>
          <w:rFonts w:hint="eastAsia" w:ascii="仿宋" w:hAnsi="仿宋" w:eastAsia="仿宋" w:cs="Times New Roman"/>
          <w:szCs w:val="21"/>
          <w:highlight w:val="yellow"/>
        </w:rPr>
        <w:t>)</w:t>
      </w:r>
      <w:r>
        <w:rPr>
          <w:rFonts w:ascii="仿宋" w:hAnsi="仿宋" w:eastAsia="仿宋" w:cs="Times New Roman"/>
          <w:szCs w:val="21"/>
          <w:highlight w:val="yellow"/>
        </w:rPr>
        <w:t>=期末</w:t>
      </w:r>
      <w:r>
        <w:rPr>
          <w:rFonts w:hint="eastAsia" w:ascii="仿宋" w:hAnsi="仿宋" w:eastAsia="仿宋" w:cs="Times New Roman"/>
          <w:szCs w:val="21"/>
          <w:highlight w:val="yellow"/>
        </w:rPr>
        <w:t>考核</w:t>
      </w:r>
      <w:r>
        <w:rPr>
          <w:rFonts w:ascii="仿宋" w:hAnsi="仿宋" w:eastAsia="仿宋" w:cs="Times New Roman"/>
          <w:szCs w:val="21"/>
          <w:highlight w:val="yellow"/>
        </w:rPr>
        <w:t>成绩</w:t>
      </w:r>
      <w:r>
        <w:rPr>
          <w:rFonts w:hint="eastAsia" w:ascii="仿宋" w:hAnsi="仿宋" w:eastAsia="仿宋" w:cs="Times New Roman"/>
          <w:szCs w:val="21"/>
          <w:highlight w:val="yellow"/>
        </w:rPr>
        <w:t>(</w:t>
      </w:r>
      <w:r>
        <w:rPr>
          <w:rFonts w:ascii="仿宋" w:hAnsi="仿宋" w:eastAsia="仿宋" w:cs="Times New Roman"/>
          <w:szCs w:val="21"/>
          <w:highlight w:val="yellow"/>
        </w:rPr>
        <w:t xml:space="preserve">  %</w:t>
      </w:r>
      <w:r>
        <w:rPr>
          <w:rFonts w:hint="eastAsia" w:ascii="仿宋" w:hAnsi="仿宋" w:eastAsia="仿宋" w:cs="Times New Roman"/>
          <w:szCs w:val="21"/>
          <w:highlight w:val="yellow"/>
        </w:rPr>
        <w:t>)</w:t>
      </w:r>
      <w:r>
        <w:rPr>
          <w:rFonts w:ascii="仿宋" w:hAnsi="仿宋" w:eastAsia="仿宋" w:cs="Times New Roman"/>
          <w:szCs w:val="21"/>
          <w:highlight w:val="yellow"/>
        </w:rPr>
        <w:t>+</w:t>
      </w:r>
      <w:r>
        <w:rPr>
          <w:rFonts w:hint="eastAsia" w:ascii="仿宋" w:hAnsi="仿宋" w:eastAsia="仿宋" w:cs="Times New Roman"/>
          <w:szCs w:val="21"/>
          <w:highlight w:val="yellow"/>
          <w:lang w:val="en-US" w:eastAsia="zh-CN"/>
        </w:rPr>
        <w:t>过程</w:t>
      </w:r>
      <w:r>
        <w:rPr>
          <w:rFonts w:hint="eastAsia" w:ascii="仿宋" w:hAnsi="仿宋" w:eastAsia="仿宋" w:cs="Times New Roman"/>
          <w:szCs w:val="21"/>
          <w:highlight w:val="yellow"/>
        </w:rPr>
        <w:t>考核</w:t>
      </w:r>
      <w:r>
        <w:rPr>
          <w:rFonts w:ascii="仿宋" w:hAnsi="仿宋" w:eastAsia="仿宋" w:cs="Times New Roman"/>
          <w:szCs w:val="21"/>
          <w:highlight w:val="yellow"/>
        </w:rPr>
        <w:t>成绩</w:t>
      </w:r>
      <w:r>
        <w:rPr>
          <w:rFonts w:hint="eastAsia" w:ascii="仿宋" w:hAnsi="仿宋" w:eastAsia="仿宋" w:cs="Times New Roman"/>
          <w:szCs w:val="21"/>
          <w:highlight w:val="yellow"/>
        </w:rPr>
        <w:t>(</w:t>
      </w:r>
      <w:r>
        <w:rPr>
          <w:rFonts w:ascii="仿宋" w:hAnsi="仿宋" w:eastAsia="仿宋" w:cs="Times New Roman"/>
          <w:szCs w:val="21"/>
          <w:highlight w:val="yellow"/>
        </w:rPr>
        <w:t xml:space="preserve">  %)+</w:t>
      </w:r>
      <w:r>
        <w:rPr>
          <w:rFonts w:hint="eastAsia" w:ascii="仿宋" w:hAnsi="仿宋" w:eastAsia="仿宋" w:cs="Times New Roman"/>
          <w:szCs w:val="21"/>
          <w:highlight w:val="yellow"/>
        </w:rPr>
        <w:t>自主学习</w:t>
      </w:r>
      <w:r>
        <w:rPr>
          <w:rFonts w:ascii="仿宋" w:hAnsi="仿宋" w:eastAsia="仿宋" w:cs="Times New Roman"/>
          <w:szCs w:val="21"/>
          <w:highlight w:val="yellow"/>
        </w:rPr>
        <w:t>考核成绩</w:t>
      </w:r>
      <w:r>
        <w:rPr>
          <w:rFonts w:hint="eastAsia" w:ascii="仿宋" w:hAnsi="仿宋" w:eastAsia="仿宋" w:cs="Times New Roman"/>
          <w:szCs w:val="21"/>
          <w:highlight w:val="yellow"/>
        </w:rPr>
        <w:t>(</w:t>
      </w:r>
      <w:r>
        <w:rPr>
          <w:rFonts w:ascii="仿宋" w:hAnsi="仿宋" w:eastAsia="仿宋" w:cs="Times New Roman"/>
          <w:szCs w:val="21"/>
          <w:highlight w:val="yellow"/>
        </w:rPr>
        <w:t xml:space="preserve">  %)+学习笔记</w:t>
      </w:r>
      <w:r>
        <w:rPr>
          <w:rFonts w:hint="eastAsia" w:ascii="仿宋" w:hAnsi="仿宋" w:eastAsia="仿宋" w:cs="Times New Roman"/>
          <w:szCs w:val="21"/>
          <w:highlight w:val="yellow"/>
        </w:rPr>
        <w:t>成绩(</w:t>
      </w:r>
      <w:r>
        <w:rPr>
          <w:rFonts w:ascii="仿宋" w:hAnsi="仿宋" w:eastAsia="仿宋" w:cs="Times New Roman"/>
          <w:szCs w:val="21"/>
          <w:highlight w:val="yellow"/>
        </w:rPr>
        <w:t xml:space="preserve">  %)</w:t>
      </w:r>
    </w:p>
    <w:p>
      <w:pPr>
        <w:widowControl w:val="0"/>
        <w:adjustRightInd/>
        <w:snapToGrid/>
        <w:spacing w:after="0" w:line="360" w:lineRule="auto"/>
        <w:ind w:firstLine="562" w:firstLineChars="200"/>
        <w:jc w:val="both"/>
        <w:outlineLvl w:val="1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（二）正文部分</w:t>
      </w:r>
    </w:p>
    <w:p>
      <w:pPr>
        <w:spacing w:after="0"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第一章   XXXXXX</w:t>
      </w:r>
    </w:p>
    <w:p>
      <w:pPr>
        <w:spacing w:after="0"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一、教学要求</w:t>
      </w:r>
    </w:p>
    <w:p>
      <w:pPr>
        <w:spacing w:line="480" w:lineRule="exact"/>
        <w:ind w:firstLine="616" w:firstLineChars="257"/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highlight w:val="yellow"/>
        </w:rPr>
        <w:t>了解……；理解……；掌握……；培养……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spacing w:after="0"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二、教学内容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第一节</w:t>
      </w:r>
      <w:r>
        <w:rPr>
          <w:rFonts w:hint="eastAsia" w:ascii="仿宋_GB2312" w:eastAsia="仿宋_GB2312"/>
          <w:sz w:val="24"/>
          <w:szCs w:val="24"/>
        </w:rPr>
        <w:t xml:space="preserve"> XXX XXX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知识要点：</w:t>
      </w:r>
      <w:r>
        <w:rPr>
          <w:rFonts w:hint="eastAsia" w:ascii="仿宋_GB2312" w:eastAsia="仿宋_GB2312"/>
          <w:sz w:val="24"/>
          <w:szCs w:val="24"/>
        </w:rPr>
        <w:t>XXX XXX XXX ……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第二节</w:t>
      </w:r>
      <w:r>
        <w:rPr>
          <w:rFonts w:hint="eastAsia" w:ascii="仿宋_GB2312" w:eastAsia="仿宋_GB2312"/>
          <w:sz w:val="24"/>
          <w:szCs w:val="24"/>
        </w:rPr>
        <w:t xml:space="preserve"> XXX XXX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知识要点：</w:t>
      </w:r>
      <w:r>
        <w:rPr>
          <w:rFonts w:hint="eastAsia" w:ascii="仿宋_GB2312" w:eastAsia="仿宋_GB2312"/>
          <w:sz w:val="24"/>
          <w:szCs w:val="24"/>
        </w:rPr>
        <w:t>XXX XXX XXX ……</w:t>
      </w:r>
    </w:p>
    <w:p>
      <w:pPr>
        <w:spacing w:after="0" w:line="360" w:lineRule="auto"/>
        <w:ind w:firstLine="480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spacing w:after="0"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三、本章学时数</w:t>
      </w:r>
    </w:p>
    <w:p>
      <w:pPr>
        <w:spacing w:after="0"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widowControl w:val="0"/>
        <w:numPr>
          <w:ilvl w:val="0"/>
          <w:numId w:val="1"/>
        </w:numPr>
        <w:tabs>
          <w:tab w:val="left" w:pos="1440"/>
          <w:tab w:val="clear" w:pos="1550"/>
        </w:tabs>
        <w:adjustRightInd/>
        <w:snapToGrid/>
        <w:spacing w:after="0" w:line="360" w:lineRule="auto"/>
        <w:ind w:left="0"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XXXXXX</w:t>
      </w:r>
    </w:p>
    <w:p>
      <w:pPr>
        <w:spacing w:after="0" w:line="360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一、教学要求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highlight w:val="yellow"/>
        </w:rPr>
        <w:t>了解……；理解……；掌握……；培养……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spacing w:after="0"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二、教学内容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第一节</w:t>
      </w:r>
      <w:r>
        <w:rPr>
          <w:rFonts w:hint="eastAsia" w:ascii="仿宋_GB2312" w:eastAsia="仿宋_GB2312"/>
          <w:sz w:val="24"/>
          <w:szCs w:val="24"/>
        </w:rPr>
        <w:t xml:space="preserve"> XXX XXX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知识要点：</w:t>
      </w:r>
      <w:r>
        <w:rPr>
          <w:rFonts w:hint="eastAsia" w:ascii="仿宋_GB2312" w:eastAsia="仿宋_GB2312"/>
          <w:sz w:val="24"/>
          <w:szCs w:val="24"/>
        </w:rPr>
        <w:t>XXX XXX XXX ……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第二节</w:t>
      </w:r>
      <w:r>
        <w:rPr>
          <w:rFonts w:hint="eastAsia" w:ascii="仿宋_GB2312" w:eastAsia="仿宋_GB2312"/>
          <w:sz w:val="24"/>
          <w:szCs w:val="24"/>
        </w:rPr>
        <w:t xml:space="preserve"> XXX XXX</w:t>
      </w:r>
    </w:p>
    <w:p>
      <w:pPr>
        <w:spacing w:after="0"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知识要点：</w:t>
      </w:r>
      <w:r>
        <w:rPr>
          <w:rFonts w:hint="eastAsia" w:ascii="仿宋_GB2312" w:eastAsia="仿宋_GB2312"/>
          <w:sz w:val="24"/>
          <w:szCs w:val="24"/>
        </w:rPr>
        <w:t>XXX XXX XXX ……</w:t>
      </w:r>
    </w:p>
    <w:p>
      <w:pPr>
        <w:tabs>
          <w:tab w:val="left" w:pos="1260"/>
        </w:tabs>
        <w:spacing w:after="0" w:line="360" w:lineRule="auto"/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 xml:space="preserve">　       </w:t>
      </w:r>
      <w:r>
        <w:rPr>
          <w:rFonts w:hint="eastAsia" w:ascii="仿宋_GB2312" w:eastAsia="仿宋_GB2312"/>
          <w:sz w:val="24"/>
          <w:szCs w:val="24"/>
        </w:rPr>
        <w:t>……</w:t>
      </w:r>
    </w:p>
    <w:p>
      <w:pPr>
        <w:spacing w:after="0"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三、本章学时数</w:t>
      </w:r>
    </w:p>
    <w:p>
      <w:pPr>
        <w:spacing w:after="0"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</w:t>
      </w:r>
    </w:p>
    <w:p>
      <w:pPr>
        <w:spacing w:after="0"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after="0"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after="0"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授课教师（签字）：</w:t>
      </w:r>
      <w:r>
        <w:rPr>
          <w:rFonts w:ascii="仿宋_GB2312" w:eastAsia="仿宋_GB2312"/>
          <w:sz w:val="24"/>
          <w:szCs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专业负责人（签字）： </w:t>
      </w:r>
      <w:r>
        <w:rPr>
          <w:rFonts w:ascii="仿宋_GB2312" w:eastAsia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 教学院长（签字）：</w:t>
      </w:r>
    </w:p>
    <w:p>
      <w:pPr>
        <w:spacing w:after="0" w:line="360" w:lineRule="auto"/>
        <w:ind w:firstLine="1446" w:firstLineChars="60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月  日</w:t>
      </w:r>
      <w:r>
        <w:rPr>
          <w:rFonts w:ascii="仿宋_GB2312" w:eastAsia="仿宋_GB2312"/>
          <w:sz w:val="24"/>
          <w:szCs w:val="24"/>
        </w:rPr>
        <w:t xml:space="preserve">           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月  日 </w:t>
      </w:r>
      <w:r>
        <w:rPr>
          <w:rFonts w:ascii="仿宋_GB2312" w:eastAsia="仿宋_GB2312"/>
          <w:b/>
          <w:bCs/>
          <w:sz w:val="24"/>
          <w:szCs w:val="24"/>
        </w:rPr>
        <w:t xml:space="preserve">      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月  日</w:t>
      </w:r>
    </w:p>
    <w:p>
      <w:pPr>
        <w:spacing w:after="0" w:line="360" w:lineRule="auto"/>
        <w:ind w:firstLine="1446" w:firstLineChars="600"/>
        <w:rPr>
          <w:rFonts w:hint="eastAsia" w:ascii="仿宋_GB2312" w:eastAsia="仿宋_GB2312"/>
          <w:b/>
          <w:bCs/>
          <w:sz w:val="24"/>
          <w:szCs w:val="24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br w:type="page"/>
      </w:r>
    </w:p>
    <w:p>
      <w:pPr>
        <w:spacing w:after="0" w:line="360" w:lineRule="auto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《</w:t>
      </w:r>
      <w:r>
        <w:rPr>
          <w:rFonts w:ascii="仿宋_GB2312" w:eastAsia="仿宋_GB2312"/>
          <w:b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/>
          <w:bCs/>
          <w:sz w:val="32"/>
          <w:szCs w:val="32"/>
        </w:rPr>
        <w:t>》实验教学大纲</w:t>
      </w: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课程编号：   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课程名称（</w:t>
      </w:r>
      <w:r>
        <w:rPr>
          <w:rFonts w:hint="eastAsia" w:ascii="仿宋" w:hAnsi="仿宋" w:eastAsia="仿宋"/>
          <w:b/>
          <w:sz w:val="28"/>
          <w:szCs w:val="28"/>
        </w:rPr>
        <w:t>实验学分</w:t>
      </w:r>
      <w:r>
        <w:rPr>
          <w:rFonts w:hint="eastAsia" w:ascii="仿宋_GB2312" w:eastAsia="仿宋_GB2312"/>
          <w:b/>
          <w:sz w:val="28"/>
          <w:szCs w:val="28"/>
        </w:rPr>
        <w:t xml:space="preserve">）：                    </w:t>
      </w:r>
    </w:p>
    <w:p>
      <w:pPr>
        <w:spacing w:after="0" w:line="360" w:lineRule="auto"/>
        <w:rPr>
          <w:rFonts w:ascii="仿宋" w:hAnsi="仿宋" w:eastAsia="仿宋"/>
          <w:b/>
          <w:sz w:val="28"/>
          <w:szCs w:val="28"/>
          <w:highlight w:val="gree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课内实验学时：      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 xml:space="preserve">   学习负荷： </w:t>
      </w:r>
      <w:r>
        <w:rPr>
          <w:rFonts w:ascii="仿宋" w:hAnsi="仿宋" w:eastAsia="仿宋"/>
          <w:b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 xml:space="preserve">  自主学习学时：</w:t>
      </w:r>
    </w:p>
    <w:p>
      <w:pPr>
        <w:spacing w:after="0" w:line="360" w:lineRule="auto"/>
        <w:rPr>
          <w:rFonts w:ascii="仿宋_GB2312" w:eastAsia="仿宋_GB2312"/>
          <w:b/>
          <w:bCs/>
          <w:sz w:val="28"/>
          <w:szCs w:val="28"/>
        </w:rPr>
      </w:pP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 实验课程性质、任务与教学目标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说明本实验课在专业及课程中的地位、作用及任务与目的。结合专业培养目标和毕业要求确定课程思政目标，并进行描述。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 所依据的课程基本理论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简要说明本实验课基于的理论基础。</w:t>
      </w:r>
    </w:p>
    <w:p>
      <w:pPr>
        <w:spacing w:after="0" w:line="360" w:lineRule="auto"/>
        <w:rPr>
          <w:rFonts w:ascii="仿宋_GB2312" w:hAnsi="宋体" w:eastAsia="仿宋_GB2312"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三、实验类型与要求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bCs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</w:rPr>
        <w:t>说明：</w:t>
      </w:r>
      <w:r>
        <w:rPr>
          <w:rFonts w:hint="eastAsia" w:ascii="仿宋_GB2312" w:eastAsia="仿宋_GB2312"/>
          <w:bCs/>
          <w:sz w:val="24"/>
          <w:szCs w:val="24"/>
        </w:rPr>
        <w:t>1</w:t>
      </w:r>
      <w:r>
        <w:rPr>
          <w:rFonts w:hint="eastAsia" w:ascii="仿宋_GB2312" w:hAnsi="宋体" w:eastAsia="仿宋_GB2312"/>
          <w:bCs/>
          <w:sz w:val="24"/>
          <w:szCs w:val="24"/>
        </w:rPr>
        <w:t>、实验类型：演示型、验证型、设计型、研究型、创新型或综合型等；</w:t>
      </w:r>
    </w:p>
    <w:p>
      <w:pPr>
        <w:spacing w:after="0" w:line="360" w:lineRule="auto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 xml:space="preserve">          2</w:t>
      </w:r>
      <w:r>
        <w:rPr>
          <w:rFonts w:hint="eastAsia" w:ascii="仿宋_GB2312" w:hAnsi="宋体" w:eastAsia="仿宋_GB2312"/>
          <w:bCs/>
          <w:sz w:val="24"/>
          <w:szCs w:val="24"/>
        </w:rPr>
        <w:t>、实验要求：必修、限选、任选。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四、每组人数与实验学时数</w:t>
      </w:r>
    </w:p>
    <w:p>
      <w:pPr>
        <w:spacing w:after="0"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五、考核方式与评分办法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bCs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考核成绩（100%）=实验预习*</w:t>
      </w:r>
      <w:r>
        <w:rPr>
          <w:rFonts w:ascii="仿宋_GB2312" w:hAnsi="宋体" w:eastAsia="仿宋_GB2312"/>
          <w:bCs/>
          <w:sz w:val="24"/>
          <w:szCs w:val="24"/>
          <w:highlight w:val="yellow"/>
        </w:rPr>
        <w:t xml:space="preserve">  </w:t>
      </w: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%+实验过程表现*</w:t>
      </w:r>
      <w:r>
        <w:rPr>
          <w:rFonts w:ascii="仿宋_GB2312" w:hAnsi="宋体" w:eastAsia="仿宋_GB2312"/>
          <w:bCs/>
          <w:sz w:val="24"/>
          <w:szCs w:val="24"/>
          <w:highlight w:val="yellow"/>
        </w:rPr>
        <w:t xml:space="preserve">  </w:t>
      </w: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%+实验报告*</w:t>
      </w:r>
      <w:r>
        <w:rPr>
          <w:rFonts w:ascii="仿宋_GB2312" w:hAnsi="宋体" w:eastAsia="仿宋_GB2312"/>
          <w:bCs/>
          <w:sz w:val="24"/>
          <w:szCs w:val="24"/>
          <w:highlight w:val="yellow"/>
        </w:rPr>
        <w:t xml:space="preserve">  </w:t>
      </w: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%+实验测试*</w:t>
      </w:r>
      <w:r>
        <w:rPr>
          <w:rFonts w:ascii="仿宋_GB2312" w:hAnsi="宋体" w:eastAsia="仿宋_GB2312"/>
          <w:bCs/>
          <w:sz w:val="24"/>
          <w:szCs w:val="24"/>
          <w:highlight w:val="yellow"/>
        </w:rPr>
        <w:t xml:space="preserve">  </w:t>
      </w: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%+自主学习考核*</w:t>
      </w:r>
      <w:r>
        <w:rPr>
          <w:rFonts w:ascii="仿宋_GB2312" w:hAnsi="宋体" w:eastAsia="仿宋_GB2312"/>
          <w:bCs/>
          <w:sz w:val="24"/>
          <w:szCs w:val="24"/>
          <w:highlight w:val="yellow"/>
        </w:rPr>
        <w:t xml:space="preserve">  </w:t>
      </w: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%+答辩成绩*</w:t>
      </w:r>
      <w:r>
        <w:rPr>
          <w:rFonts w:ascii="仿宋_GB2312" w:hAnsi="宋体" w:eastAsia="仿宋_GB2312"/>
          <w:bCs/>
          <w:sz w:val="24"/>
          <w:szCs w:val="24"/>
          <w:highlight w:val="yellow"/>
        </w:rPr>
        <w:t xml:space="preserve">  </w:t>
      </w: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%（根据课程特点自行选择/设计）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bCs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简要说明本实验所采用或建议使用的判分方法和评分标准等。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六、配套实验教材或实验指导书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bCs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bCs/>
          <w:sz w:val="24"/>
          <w:szCs w:val="24"/>
          <w:highlight w:val="yellow"/>
        </w:rPr>
        <w:t>[序号]作者（多个作者以逗号隔开）．书名．出版社所在地：出版社名称．出版年月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七、实验报告格式和要求（可另附说明）　　</w:t>
      </w:r>
    </w:p>
    <w:p>
      <w:pPr>
        <w:spacing w:after="0"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八、</w:t>
      </w:r>
      <w:commentRangeStart w:id="3"/>
      <w:r>
        <w:rPr>
          <w:rFonts w:hint="eastAsia" w:ascii="仿宋_GB2312" w:eastAsia="仿宋_GB2312"/>
          <w:b/>
          <w:bCs/>
          <w:sz w:val="28"/>
          <w:szCs w:val="28"/>
        </w:rPr>
        <w:t>其它</w:t>
      </w:r>
      <w:commentRangeEnd w:id="3"/>
      <w:r>
        <w:rPr>
          <w:rStyle w:val="12"/>
        </w:rPr>
        <w:commentReference w:id="3"/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</w:p>
    <w:p>
      <w:pPr>
        <w:spacing w:after="0"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授课教师（签字）：</w:t>
      </w:r>
      <w:r>
        <w:rPr>
          <w:rFonts w:ascii="仿宋_GB2312" w:eastAsia="仿宋_GB2312"/>
          <w:sz w:val="24"/>
          <w:szCs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专业负责人（签字）： </w:t>
      </w:r>
      <w:r>
        <w:rPr>
          <w:rFonts w:ascii="仿宋_GB2312" w:eastAsia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 教学院长（签字）：</w:t>
      </w:r>
    </w:p>
    <w:p>
      <w:pPr>
        <w:spacing w:after="0" w:line="360" w:lineRule="auto"/>
        <w:ind w:firstLine="1446" w:firstLineChars="60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月  日</w:t>
      </w:r>
      <w:r>
        <w:rPr>
          <w:rFonts w:ascii="仿宋_GB2312" w:eastAsia="仿宋_GB2312"/>
          <w:sz w:val="24"/>
          <w:szCs w:val="24"/>
        </w:rPr>
        <w:t xml:space="preserve">           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月  日 </w:t>
      </w:r>
      <w:r>
        <w:rPr>
          <w:rFonts w:ascii="仿宋_GB2312" w:eastAsia="仿宋_GB2312"/>
          <w:b/>
          <w:bCs/>
          <w:sz w:val="24"/>
          <w:szCs w:val="24"/>
        </w:rPr>
        <w:t xml:space="preserve">      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月  日</w:t>
      </w:r>
    </w:p>
    <w:p>
      <w:pPr>
        <w:spacing w:after="0" w:line="360" w:lineRule="auto"/>
        <w:ind w:firstLine="1446" w:firstLineChars="600"/>
        <w:rPr>
          <w:rFonts w:hint="eastAsia" w:ascii="仿宋_GB2312" w:eastAsia="仿宋_GB2312"/>
          <w:b/>
          <w:bCs/>
          <w:sz w:val="24"/>
          <w:szCs w:val="24"/>
        </w:rPr>
      </w:pPr>
    </w:p>
    <w:p>
      <w:pPr>
        <w:spacing w:after="0" w:line="360" w:lineRule="auto"/>
        <w:jc w:val="center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《</w:t>
      </w:r>
      <w:r>
        <w:rPr>
          <w:rFonts w:ascii="仿宋_GB2312" w:eastAsia="仿宋_GB2312"/>
          <w:b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/>
          <w:bCs/>
          <w:sz w:val="32"/>
          <w:szCs w:val="32"/>
        </w:rPr>
        <w:t>》课程设计教学大纲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课程编号：   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课程名称：              </w:t>
      </w:r>
    </w:p>
    <w:p>
      <w:pPr>
        <w:spacing w:after="0"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教学周数：  </w:t>
      </w:r>
      <w:r>
        <w:rPr>
          <w:rFonts w:ascii="仿宋_GB2312" w:eastAsia="仿宋_GB2312"/>
          <w:b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b/>
          <w:sz w:val="28"/>
          <w:szCs w:val="28"/>
        </w:rPr>
        <w:t>总学分：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   总学习负荷：    </w:t>
      </w:r>
      <w:r>
        <w:rPr>
          <w:rFonts w:hint="eastAsia" w:ascii="仿宋" w:hAnsi="仿宋" w:eastAsia="仿宋"/>
          <w:b/>
          <w:sz w:val="28"/>
          <w:szCs w:val="28"/>
          <w:highlight w:val="green"/>
        </w:rPr>
        <w:t xml:space="preserve">       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一、课程设计的性质、任务与目的</w:t>
      </w:r>
    </w:p>
    <w:p>
      <w:pPr>
        <w:spacing w:after="0" w:line="360" w:lineRule="auto"/>
        <w:ind w:firstLine="480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highlight w:val="yellow"/>
        </w:rPr>
        <w:t>说明本课程设计性质、任务与目的，以及本实践环节体现的能力目标、素养目标和课程思政目标。</w:t>
      </w:r>
      <w:r>
        <w:rPr>
          <w:rFonts w:hint="eastAsia" w:ascii="仿宋_GB2312" w:eastAsia="仿宋_GB2312"/>
          <w:sz w:val="24"/>
          <w:szCs w:val="24"/>
        </w:rPr>
        <w:t xml:space="preserve">  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二、课程设计的基本理论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sz w:val="24"/>
          <w:szCs w:val="24"/>
          <w:highlight w:val="yellow"/>
        </w:rPr>
        <w:t>扼要说明其基本理论。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三、课程设计的教学方式与基本要求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sz w:val="24"/>
          <w:szCs w:val="24"/>
          <w:highlight w:val="yellow"/>
        </w:rPr>
        <w:t>1</w:t>
      </w:r>
      <w:r>
        <w:rPr>
          <w:rFonts w:ascii="仿宋_GB2312" w:hAnsi="宋体" w:eastAsia="仿宋_GB2312"/>
          <w:sz w:val="24"/>
          <w:szCs w:val="24"/>
          <w:highlight w:val="yellow"/>
        </w:rPr>
        <w:t xml:space="preserve">. </w:t>
      </w:r>
      <w:r>
        <w:rPr>
          <w:rFonts w:hint="eastAsia" w:ascii="仿宋_GB2312" w:hAnsi="宋体" w:eastAsia="仿宋_GB2312"/>
          <w:sz w:val="24"/>
          <w:szCs w:val="24"/>
          <w:highlight w:val="yellow"/>
        </w:rPr>
        <w:t>教学方式：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sz w:val="24"/>
          <w:szCs w:val="24"/>
          <w:highlight w:val="yellow"/>
        </w:rPr>
        <w:t>2</w:t>
      </w:r>
      <w:r>
        <w:rPr>
          <w:rFonts w:ascii="仿宋_GB2312" w:hAnsi="宋体" w:eastAsia="仿宋_GB2312"/>
          <w:sz w:val="24"/>
          <w:szCs w:val="24"/>
          <w:highlight w:val="yellow"/>
        </w:rPr>
        <w:t xml:space="preserve">. </w:t>
      </w:r>
      <w:r>
        <w:rPr>
          <w:rFonts w:hint="eastAsia" w:ascii="仿宋_GB2312" w:hAnsi="宋体" w:eastAsia="仿宋_GB2312"/>
          <w:sz w:val="24"/>
          <w:szCs w:val="24"/>
          <w:highlight w:val="yellow"/>
        </w:rPr>
        <w:t>基本要求：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四、课程设计的内容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五、考核方式与评分办法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sz w:val="24"/>
          <w:szCs w:val="24"/>
          <w:highlight w:val="yellow"/>
        </w:rPr>
        <w:t>1.</w:t>
      </w:r>
      <w:r>
        <w:rPr>
          <w:rFonts w:ascii="仿宋_GB2312" w:hAnsi="宋体" w:eastAsia="仿宋_GB2312"/>
          <w:sz w:val="24"/>
          <w:szCs w:val="24"/>
          <w:highlight w:val="yellow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highlight w:val="yellow"/>
        </w:rPr>
        <w:t>考核方式：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sz w:val="24"/>
          <w:szCs w:val="24"/>
          <w:highlight w:val="yellow"/>
        </w:rPr>
        <w:t>2.</w:t>
      </w:r>
      <w:r>
        <w:rPr>
          <w:rFonts w:ascii="仿宋_GB2312" w:hAnsi="宋体" w:eastAsia="仿宋_GB2312"/>
          <w:sz w:val="24"/>
          <w:szCs w:val="24"/>
          <w:highlight w:val="yellow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highlight w:val="yellow"/>
        </w:rPr>
        <w:t>评分办法：</w:t>
      </w:r>
    </w:p>
    <w:p>
      <w:pPr>
        <w:spacing w:after="0"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六、课程设计的配套教材及参考资料</w:t>
      </w:r>
    </w:p>
    <w:p>
      <w:pPr>
        <w:spacing w:after="0" w:line="360" w:lineRule="auto"/>
        <w:ind w:firstLine="480" w:firstLineChars="200"/>
        <w:rPr>
          <w:rFonts w:ascii="仿宋_GB2312" w:hAnsi="宋体" w:eastAsia="仿宋_GB2312"/>
          <w:sz w:val="24"/>
          <w:szCs w:val="24"/>
          <w:highlight w:val="yellow"/>
        </w:rPr>
      </w:pPr>
      <w:r>
        <w:rPr>
          <w:rFonts w:hint="eastAsia" w:ascii="仿宋_GB2312" w:hAnsi="宋体" w:eastAsia="仿宋_GB2312"/>
          <w:sz w:val="24"/>
          <w:szCs w:val="24"/>
          <w:highlight w:val="yellow"/>
        </w:rPr>
        <w:t>[序号]作者（多个作者以逗号隔开）．书名．出版社所在地：出版社名称．出版年月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七、课程设计报告格式和要求（可另附说明）　</w:t>
      </w:r>
    </w:p>
    <w:p>
      <w:pPr>
        <w:spacing w:after="0" w:line="360" w:lineRule="auto"/>
        <w:rPr>
          <w:rFonts w:ascii="仿宋_GB2312" w:eastAsia="仿宋_GB2312"/>
          <w:b/>
          <w:sz w:val="28"/>
          <w:szCs w:val="28"/>
        </w:rPr>
      </w:pPr>
    </w:p>
    <w:p>
      <w:pPr>
        <w:spacing w:after="0"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八、其它</w:t>
      </w:r>
    </w:p>
    <w:p>
      <w:pPr>
        <w:spacing w:after="0" w:line="360" w:lineRule="auto"/>
        <w:rPr>
          <w:rFonts w:ascii="仿宋_GB2312" w:eastAsia="仿宋_GB2312"/>
          <w:b/>
          <w:bCs/>
          <w:sz w:val="28"/>
          <w:szCs w:val="28"/>
        </w:rPr>
      </w:pPr>
    </w:p>
    <w:p>
      <w:pPr>
        <w:spacing w:after="0" w:line="360" w:lineRule="auto"/>
        <w:rPr>
          <w:rFonts w:ascii="仿宋_GB2312" w:eastAsia="仿宋_GB2312"/>
          <w:b/>
          <w:bCs/>
          <w:sz w:val="28"/>
          <w:szCs w:val="28"/>
        </w:rPr>
      </w:pPr>
    </w:p>
    <w:p>
      <w:pPr>
        <w:spacing w:after="0" w:line="360" w:lineRule="auto"/>
        <w:rPr>
          <w:rFonts w:ascii="仿宋_GB2312" w:eastAsia="仿宋_GB2312"/>
          <w:sz w:val="28"/>
          <w:szCs w:val="28"/>
        </w:rPr>
      </w:pPr>
    </w:p>
    <w:p>
      <w:pPr>
        <w:spacing w:after="0" w:line="36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授课教师（签字）：</w:t>
      </w:r>
      <w:r>
        <w:rPr>
          <w:rFonts w:ascii="仿宋_GB2312" w:eastAsia="仿宋_GB2312"/>
          <w:sz w:val="24"/>
          <w:szCs w:val="24"/>
        </w:rPr>
        <w:t xml:space="preserve">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专业负责人（签字）： </w:t>
      </w:r>
      <w:r>
        <w:rPr>
          <w:rFonts w:ascii="仿宋_GB2312" w:eastAsia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 教学院长（签字）：</w:t>
      </w:r>
    </w:p>
    <w:p>
      <w:pPr>
        <w:spacing w:after="0" w:line="360" w:lineRule="auto"/>
        <w:ind w:firstLine="1446" w:firstLineChars="600"/>
        <w:rPr>
          <w:rFonts w:hint="eastAsia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月  日</w:t>
      </w:r>
      <w:r>
        <w:rPr>
          <w:rFonts w:ascii="仿宋_GB2312" w:eastAsia="仿宋_GB2312"/>
          <w:sz w:val="24"/>
          <w:szCs w:val="24"/>
        </w:rPr>
        <w:t xml:space="preserve">           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月  日 </w:t>
      </w:r>
      <w:r>
        <w:rPr>
          <w:rFonts w:ascii="仿宋_GB2312" w:eastAsia="仿宋_GB2312"/>
          <w:b/>
          <w:bCs/>
          <w:sz w:val="24"/>
          <w:szCs w:val="24"/>
        </w:rPr>
        <w:t xml:space="preserve">      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年 </w:t>
      </w:r>
      <w:r>
        <w:rPr>
          <w:rFonts w:ascii="仿宋_GB2312" w:eastAsia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月  日</w:t>
      </w:r>
      <w:bookmarkStart w:id="2" w:name="_GoBack"/>
      <w:bookmarkEnd w:id="2"/>
    </w:p>
    <w:sectPr>
      <w:pgSz w:w="11906" w:h="16838"/>
      <w:pgMar w:top="1418" w:right="1418" w:bottom="1134" w:left="1701" w:header="709" w:footer="709" w:gutter="0"/>
      <w:cols w:space="708" w:num="1"/>
      <w:docGrid w:type="lines"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懋懋" w:date="2023-04-06T16:02:18Z" w:initials="">
    <w:p w14:paraId="78C07684">
      <w:pPr>
        <w:pStyle w:val="2"/>
      </w:pPr>
      <w:r>
        <w:rPr>
          <w:rFonts w:ascii="宋体" w:hAnsi="宋体" w:eastAsia="宋体" w:cs="宋体"/>
          <w:sz w:val="24"/>
          <w:szCs w:val="24"/>
        </w:rPr>
        <w:t>备注：各教学单位可结合部门和专业特点，组织教学系部（教研室）、教学委员会等相关教师在此模板基础上，共同拟定本部门的统一模板（原则上同一教学单位采用的模板应形式统一）。</w:t>
      </w:r>
    </w:p>
  </w:comment>
  <w:comment w:id="1" w:author="微软用户" w:date="2016-08-19T15:20:00Z" w:initials="微软用户">
    <w:p w14:paraId="78E23023">
      <w:pPr>
        <w:pStyle w:val="2"/>
      </w:pPr>
      <w:r>
        <w:rPr>
          <w:rFonts w:hint="eastAsia"/>
        </w:rPr>
        <w:t>此部分内容需要对自主学习加以说明</w:t>
      </w:r>
    </w:p>
  </w:comment>
  <w:comment w:id="2" w:author="微软用户" w:date="2016-08-19T15:39:00Z" w:initials="微软用户">
    <w:p w14:paraId="495C1662">
      <w:pPr>
        <w:pStyle w:val="2"/>
      </w:pPr>
      <w:r>
        <w:rPr>
          <w:rFonts w:hint="eastAsia" w:ascii="宋体" w:hAnsi="宋体"/>
          <w:highlight w:val="green"/>
        </w:rPr>
        <w:t>对整个模块/课程自主学习的设计与安排作简单描述</w:t>
      </w:r>
    </w:p>
  </w:comment>
  <w:comment w:id="3" w:author="微软用户" w:date="2016-08-19T16:23:00Z" w:initials="微软用户">
    <w:p w14:paraId="27D375F2">
      <w:pPr>
        <w:pStyle w:val="2"/>
      </w:pPr>
      <w:r>
        <w:rPr>
          <w:rFonts w:hint="eastAsia" w:ascii="宋体" w:hAnsi="宋体"/>
          <w:highlight w:val="green"/>
        </w:rPr>
        <w:t>对自主学习的设计与安排作简单描述</w:t>
      </w:r>
    </w:p>
    <w:p w14:paraId="1A2912B6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C07684" w15:done="0"/>
  <w15:commentEx w15:paraId="78E23023" w15:done="0"/>
  <w15:commentEx w15:paraId="495C1662" w15:done="0"/>
  <w15:commentEx w15:paraId="1A2912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50C46"/>
    <w:multiLevelType w:val="multilevel"/>
    <w:tmpl w:val="15A50C46"/>
    <w:lvl w:ilvl="0" w:tentative="0">
      <w:start w:val="2"/>
      <w:numFmt w:val="japaneseCounting"/>
      <w:lvlText w:val="第%1章"/>
      <w:lvlJc w:val="left"/>
      <w:pPr>
        <w:tabs>
          <w:tab w:val="left" w:pos="1550"/>
        </w:tabs>
        <w:ind w:left="155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懋懋">
    <w15:presenceInfo w15:providerId="WPS Office" w15:userId="478132068"/>
  </w15:person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xMDMyYmQyOWYyZjRkZjIwZTJjMDNiZDY5Nzg0OGUifQ=="/>
  </w:docVars>
  <w:rsids>
    <w:rsidRoot w:val="00D31D50"/>
    <w:rsid w:val="000925B3"/>
    <w:rsid w:val="000A30EE"/>
    <w:rsid w:val="000D374D"/>
    <w:rsid w:val="00110EBA"/>
    <w:rsid w:val="001224F9"/>
    <w:rsid w:val="00154C80"/>
    <w:rsid w:val="0018741C"/>
    <w:rsid w:val="0019117D"/>
    <w:rsid w:val="001F52C9"/>
    <w:rsid w:val="001F669A"/>
    <w:rsid w:val="00201523"/>
    <w:rsid w:val="00255357"/>
    <w:rsid w:val="00285C15"/>
    <w:rsid w:val="002A5A00"/>
    <w:rsid w:val="002C2DDE"/>
    <w:rsid w:val="002E456E"/>
    <w:rsid w:val="00323B43"/>
    <w:rsid w:val="003455C8"/>
    <w:rsid w:val="00351153"/>
    <w:rsid w:val="00360284"/>
    <w:rsid w:val="00366BB3"/>
    <w:rsid w:val="003A24B6"/>
    <w:rsid w:val="003D2906"/>
    <w:rsid w:val="003D37D8"/>
    <w:rsid w:val="003D7F5B"/>
    <w:rsid w:val="00426133"/>
    <w:rsid w:val="004358AB"/>
    <w:rsid w:val="0044784A"/>
    <w:rsid w:val="004673C0"/>
    <w:rsid w:val="005030A3"/>
    <w:rsid w:val="00514131"/>
    <w:rsid w:val="0052151C"/>
    <w:rsid w:val="0052644F"/>
    <w:rsid w:val="00534843"/>
    <w:rsid w:val="005A6C90"/>
    <w:rsid w:val="005F5A92"/>
    <w:rsid w:val="006162C3"/>
    <w:rsid w:val="0078416D"/>
    <w:rsid w:val="007F79FB"/>
    <w:rsid w:val="00800C94"/>
    <w:rsid w:val="00876E2E"/>
    <w:rsid w:val="00886644"/>
    <w:rsid w:val="00894D75"/>
    <w:rsid w:val="00897141"/>
    <w:rsid w:val="008B7726"/>
    <w:rsid w:val="008F763A"/>
    <w:rsid w:val="00940973"/>
    <w:rsid w:val="0095047C"/>
    <w:rsid w:val="00966AC6"/>
    <w:rsid w:val="00971FAA"/>
    <w:rsid w:val="00A130DD"/>
    <w:rsid w:val="00A30488"/>
    <w:rsid w:val="00A60071"/>
    <w:rsid w:val="00A91B66"/>
    <w:rsid w:val="00AB1A4B"/>
    <w:rsid w:val="00B06B68"/>
    <w:rsid w:val="00B61A77"/>
    <w:rsid w:val="00BD4735"/>
    <w:rsid w:val="00BD5937"/>
    <w:rsid w:val="00C02908"/>
    <w:rsid w:val="00C667E0"/>
    <w:rsid w:val="00D31D50"/>
    <w:rsid w:val="00DD01F5"/>
    <w:rsid w:val="00E60F64"/>
    <w:rsid w:val="00EB2714"/>
    <w:rsid w:val="00EE72FA"/>
    <w:rsid w:val="00FE3EF6"/>
    <w:rsid w:val="00FF4E2E"/>
    <w:rsid w:val="0EF22A3B"/>
    <w:rsid w:val="1E6F4C69"/>
    <w:rsid w:val="1EB764AD"/>
    <w:rsid w:val="26612038"/>
    <w:rsid w:val="49463453"/>
    <w:rsid w:val="6CE4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</w:style>
  <w:style w:type="paragraph" w:styleId="3">
    <w:name w:val="Body Text Indent"/>
    <w:basedOn w:val="1"/>
    <w:link w:val="16"/>
    <w:autoRedefine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Plain Text"/>
    <w:basedOn w:val="1"/>
    <w:link w:val="15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styleId="9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autoRedefine/>
    <w:semiHidden/>
    <w:unhideWhenUsed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7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ahoma" w:hAnsi="Tahoma"/>
      <w:sz w:val="18"/>
      <w:szCs w:val="18"/>
    </w:rPr>
  </w:style>
  <w:style w:type="character" w:customStyle="1" w:styleId="15">
    <w:name w:val="纯文本 字符"/>
    <w:basedOn w:val="11"/>
    <w:link w:val="4"/>
    <w:autoRedefine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6">
    <w:name w:val="正文文本缩进 字符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文字 字符"/>
    <w:basedOn w:val="11"/>
    <w:link w:val="2"/>
    <w:autoRedefine/>
    <w:qFormat/>
    <w:uiPriority w:val="0"/>
    <w:rPr>
      <w:rFonts w:ascii="Tahoma" w:hAnsi="Tahoma"/>
    </w:rPr>
  </w:style>
  <w:style w:type="character" w:customStyle="1" w:styleId="18">
    <w:name w:val="批注主题 字符"/>
    <w:basedOn w:val="17"/>
    <w:link w:val="9"/>
    <w:autoRedefine/>
    <w:semiHidden/>
    <w:qFormat/>
    <w:uiPriority w:val="99"/>
    <w:rPr>
      <w:rFonts w:ascii="Tahoma" w:hAnsi="Tahoma"/>
      <w:b/>
      <w:bCs/>
    </w:rPr>
  </w:style>
  <w:style w:type="character" w:customStyle="1" w:styleId="19">
    <w:name w:val="批注框文本 字符"/>
    <w:basedOn w:val="11"/>
    <w:link w:val="5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2653</Words>
  <Characters>2957</Characters>
  <Lines>30</Lines>
  <Paragraphs>8</Paragraphs>
  <TotalTime>1</TotalTime>
  <ScaleCrop>false</ScaleCrop>
  <LinksUpToDate>false</LinksUpToDate>
  <CharactersWithSpaces>3727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2016-08-28T09:11:00Z</dcterms:created>
  <dc:creator>张润华</dc:creator>
  <cp:lastModifiedBy>懋懋</cp:lastModifiedBy>
  <dcterms:modified xsi:type="dcterms:W3CDTF">2024-01-09T07:56:05Z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B0554611D430446D8C65FD30B3DE59BD_13</vt:lpwstr>
  </property>
</Properties>
</file>