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D18EA">
      <w:pPr>
        <w:spacing w:after="0" w:line="360" w:lineRule="auto"/>
        <w:ind w:left="0" w:firstLine="0"/>
        <w:jc w:val="center"/>
        <w:rPr>
          <w:rFonts w:hint="default" w:ascii="Times New Roman" w:hAnsi="Times New Roman" w:eastAsia="方正小标宋简体" w:cs="Times New Roman"/>
          <w:sz w:val="72"/>
        </w:rPr>
      </w:pPr>
    </w:p>
    <w:p w14:paraId="6073ADC0">
      <w:pPr>
        <w:spacing w:after="0" w:line="360" w:lineRule="auto"/>
        <w:ind w:left="0" w:firstLine="0"/>
        <w:jc w:val="center"/>
        <w:rPr>
          <w:rFonts w:hint="default" w:ascii="Times New Roman" w:hAnsi="Times New Roman" w:eastAsia="方正小标宋简体" w:cs="Times New Roman"/>
        </w:rPr>
      </w:pPr>
      <w:r>
        <w:rPr>
          <w:rFonts w:hint="default" w:ascii="Times New Roman" w:hAnsi="Times New Roman" w:eastAsia="方正小标宋简体" w:cs="Times New Roman"/>
          <w:sz w:val="72"/>
        </w:rPr>
        <w:t>询价文件</w:t>
      </w:r>
    </w:p>
    <w:p w14:paraId="66D3FE03">
      <w:pPr>
        <w:spacing w:after="0" w:line="360" w:lineRule="auto"/>
        <w:ind w:left="0" w:firstLine="0"/>
        <w:rPr>
          <w:rFonts w:hint="default" w:ascii="Times New Roman" w:hAnsi="Times New Roman" w:eastAsia="黑体" w:cs="Times New Roman"/>
          <w:sz w:val="36"/>
        </w:rPr>
      </w:pPr>
    </w:p>
    <w:p w14:paraId="5373ADB1">
      <w:pPr>
        <w:spacing w:after="0" w:line="360" w:lineRule="auto"/>
        <w:ind w:left="0" w:firstLine="0"/>
        <w:rPr>
          <w:rFonts w:hint="default" w:ascii="Times New Roman" w:hAnsi="Times New Roman" w:cs="Times New Roman"/>
          <w:sz w:val="36"/>
          <w:lang w:val="en-US" w:eastAsia="zh-CN"/>
        </w:rPr>
      </w:pPr>
      <w:r>
        <w:rPr>
          <w:rFonts w:hint="default" w:ascii="Times New Roman" w:hAnsi="Times New Roman" w:eastAsia="黑体" w:cs="Times New Roman"/>
          <w:sz w:val="36"/>
        </w:rPr>
        <w:t>项目名称：</w:t>
      </w:r>
      <w:r>
        <w:rPr>
          <w:rFonts w:hint="default" w:ascii="Times New Roman" w:hAnsi="Times New Roman" w:cs="Times New Roman"/>
          <w:sz w:val="36"/>
          <w:lang w:val="en-US" w:eastAsia="zh-CN"/>
        </w:rPr>
        <w:t>合肥大学202</w:t>
      </w:r>
      <w:r>
        <w:rPr>
          <w:rFonts w:hint="eastAsia" w:ascii="Times New Roman" w:hAnsi="Times New Roman" w:cs="Times New Roman"/>
          <w:sz w:val="36"/>
          <w:lang w:val="en-US" w:eastAsia="zh-CN"/>
        </w:rPr>
        <w:t>6</w:t>
      </w:r>
      <w:r>
        <w:rPr>
          <w:rFonts w:hint="default" w:ascii="Times New Roman" w:hAnsi="Times New Roman" w:cs="Times New Roman"/>
          <w:sz w:val="36"/>
          <w:lang w:val="en-US" w:eastAsia="zh-CN"/>
        </w:rPr>
        <w:t>年毕业典礼、新生报到现场设备及宣传品租赁</w:t>
      </w:r>
    </w:p>
    <w:p w14:paraId="30B03EAD">
      <w:pPr>
        <w:spacing w:after="0" w:line="360" w:lineRule="auto"/>
        <w:ind w:left="0" w:firstLine="0"/>
        <w:jc w:val="center"/>
        <w:rPr>
          <w:rFonts w:hint="default" w:ascii="Times New Roman" w:hAnsi="Times New Roman" w:eastAsia="黑体" w:cs="Times New Roman"/>
          <w:sz w:val="48"/>
        </w:rPr>
      </w:pPr>
    </w:p>
    <w:p w14:paraId="6A9055A1">
      <w:pPr>
        <w:spacing w:after="0" w:line="360" w:lineRule="auto"/>
        <w:ind w:left="0" w:firstLine="0"/>
        <w:jc w:val="center"/>
        <w:rPr>
          <w:rFonts w:hint="default" w:ascii="Times New Roman" w:hAnsi="Times New Roman" w:eastAsia="黑体" w:cs="Times New Roman"/>
          <w:sz w:val="48"/>
        </w:rPr>
      </w:pPr>
    </w:p>
    <w:p w14:paraId="51F76B3E">
      <w:pPr>
        <w:spacing w:after="0" w:line="360" w:lineRule="auto"/>
        <w:ind w:left="0" w:firstLine="0"/>
        <w:jc w:val="center"/>
        <w:rPr>
          <w:rFonts w:hint="default" w:ascii="Times New Roman" w:hAnsi="Times New Roman" w:eastAsia="黑体" w:cs="Times New Roman"/>
          <w:sz w:val="48"/>
        </w:rPr>
      </w:pPr>
    </w:p>
    <w:p w14:paraId="2282E015">
      <w:pPr>
        <w:spacing w:after="0" w:line="360" w:lineRule="auto"/>
        <w:ind w:left="0" w:firstLine="0"/>
        <w:jc w:val="center"/>
        <w:rPr>
          <w:rFonts w:hint="default" w:ascii="Times New Roman" w:hAnsi="Times New Roman" w:eastAsia="黑体" w:cs="Times New Roman"/>
          <w:sz w:val="48"/>
        </w:rPr>
      </w:pPr>
    </w:p>
    <w:p w14:paraId="64059A9C">
      <w:pPr>
        <w:spacing w:after="0" w:line="360" w:lineRule="auto"/>
        <w:ind w:left="0" w:firstLine="0"/>
        <w:jc w:val="center"/>
        <w:rPr>
          <w:rFonts w:hint="default" w:ascii="Times New Roman" w:hAnsi="Times New Roman" w:eastAsia="黑体" w:cs="Times New Roman"/>
          <w:sz w:val="48"/>
        </w:rPr>
      </w:pPr>
    </w:p>
    <w:p w14:paraId="16253CA4">
      <w:pPr>
        <w:spacing w:after="0" w:line="360" w:lineRule="auto"/>
        <w:ind w:left="0" w:firstLine="0"/>
        <w:jc w:val="center"/>
        <w:rPr>
          <w:rFonts w:hint="default" w:ascii="Times New Roman" w:hAnsi="Times New Roman" w:cs="Times New Roman"/>
        </w:rPr>
      </w:pPr>
      <w:r>
        <w:rPr>
          <w:rFonts w:hint="default" w:ascii="Times New Roman" w:hAnsi="Times New Roman" w:eastAsia="黑体" w:cs="Times New Roman"/>
          <w:sz w:val="48"/>
          <w:lang w:eastAsia="zh-CN"/>
        </w:rPr>
        <w:t>合肥大学</w:t>
      </w:r>
      <w:r>
        <w:rPr>
          <w:rFonts w:hint="default" w:ascii="Times New Roman" w:hAnsi="Times New Roman" w:eastAsia="黑体" w:cs="Times New Roman"/>
          <w:sz w:val="48"/>
        </w:rPr>
        <w:t>学生处</w:t>
      </w:r>
    </w:p>
    <w:p w14:paraId="6D26DCFE">
      <w:pPr>
        <w:spacing w:after="0" w:line="360" w:lineRule="auto"/>
        <w:ind w:left="0" w:firstLine="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eastAsia" w:ascii="Times New Roman" w:hAnsi="Times New Roman" w:eastAsia="黑体" w:cs="Times New Roman"/>
          <w:sz w:val="44"/>
          <w:szCs w:val="44"/>
          <w:lang w:val="en-US" w:eastAsia="zh-CN"/>
        </w:rPr>
        <w:t>6</w:t>
      </w:r>
      <w:r>
        <w:rPr>
          <w:rFonts w:hint="default" w:ascii="Times New Roman" w:hAnsi="Times New Roman" w:eastAsia="黑体" w:cs="Times New Roman"/>
          <w:sz w:val="44"/>
          <w:szCs w:val="44"/>
        </w:rPr>
        <w:t>年</w:t>
      </w:r>
      <w:r>
        <w:rPr>
          <w:rFonts w:hint="eastAsia" w:ascii="Times New Roman" w:hAnsi="Times New Roman" w:eastAsia="黑体" w:cs="Times New Roman"/>
          <w:sz w:val="44"/>
          <w:szCs w:val="44"/>
          <w:lang w:val="en-US" w:eastAsia="zh-CN"/>
        </w:rPr>
        <w:t>5</w:t>
      </w:r>
      <w:r>
        <w:rPr>
          <w:rFonts w:hint="default" w:ascii="Times New Roman" w:hAnsi="Times New Roman" w:eastAsia="黑体" w:cs="Times New Roman"/>
          <w:sz w:val="44"/>
          <w:szCs w:val="44"/>
        </w:rPr>
        <w:t>月</w:t>
      </w:r>
      <w:r>
        <w:rPr>
          <w:rFonts w:hint="eastAsia" w:ascii="Times New Roman" w:hAnsi="Times New Roman" w:eastAsia="黑体" w:cs="Times New Roman"/>
          <w:sz w:val="44"/>
          <w:szCs w:val="44"/>
          <w:lang w:val="en-US" w:eastAsia="zh-CN"/>
        </w:rPr>
        <w:t>28</w:t>
      </w:r>
      <w:r>
        <w:rPr>
          <w:rFonts w:hint="default" w:ascii="Times New Roman" w:hAnsi="Times New Roman" w:eastAsia="黑体" w:cs="Times New Roman"/>
          <w:sz w:val="44"/>
          <w:szCs w:val="44"/>
        </w:rPr>
        <w:t>日</w:t>
      </w:r>
    </w:p>
    <w:p w14:paraId="4C9692D2">
      <w:pPr>
        <w:keepNext w:val="0"/>
        <w:keepLines w:val="0"/>
        <w:pageBreakBefore w:val="0"/>
        <w:widowControl/>
        <w:kinsoku/>
        <w:wordWrap/>
        <w:overflowPunct/>
        <w:topLinePunct w:val="0"/>
        <w:autoSpaceDE/>
        <w:autoSpaceDN/>
        <w:bidi w:val="0"/>
        <w:adjustRightInd/>
        <w:snapToGrid/>
        <w:spacing w:after="0" w:line="240" w:lineRule="auto"/>
        <w:ind w:left="0" w:firstLine="0"/>
        <w:jc w:val="center"/>
        <w:textAlignment w:val="auto"/>
        <w:rPr>
          <w:rFonts w:hint="eastAsia" w:ascii="黑体" w:hAnsi="黑体" w:eastAsia="黑体" w:cs="黑体"/>
          <w:sz w:val="36"/>
          <w:szCs w:val="36"/>
        </w:rPr>
      </w:pPr>
      <w:r>
        <w:rPr>
          <w:rFonts w:hint="default" w:ascii="Times New Roman" w:hAnsi="Times New Roman" w:eastAsia="黑体" w:cs="Times New Roman"/>
          <w:sz w:val="32"/>
          <w:szCs w:val="32"/>
        </w:rPr>
        <w:br w:type="page"/>
      </w:r>
      <w:r>
        <w:rPr>
          <w:rFonts w:hint="eastAsia" w:ascii="黑体" w:hAnsi="黑体" w:eastAsia="黑体" w:cs="黑体"/>
          <w:sz w:val="36"/>
          <w:szCs w:val="36"/>
        </w:rPr>
        <w:t>第一部分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采购邀请</w:t>
      </w:r>
    </w:p>
    <w:p w14:paraId="0004F6A6">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一、项目概况</w:t>
      </w:r>
    </w:p>
    <w:p w14:paraId="368534E0">
      <w:pPr>
        <w:keepNext w:val="0"/>
        <w:keepLines w:val="0"/>
        <w:pageBreakBefore w:val="0"/>
        <w:widowControl/>
        <w:kinsoku/>
        <w:wordWrap/>
        <w:overflowPunct/>
        <w:topLinePunct w:val="0"/>
        <w:autoSpaceDE/>
        <w:autoSpaceDN/>
        <w:bidi w:val="0"/>
        <w:adjustRightInd/>
        <w:snapToGrid/>
        <w:spacing w:after="0" w:line="240" w:lineRule="auto"/>
        <w:ind w:left="0" w:firstLine="571"/>
        <w:jc w:val="both"/>
        <w:textAlignment w:val="auto"/>
        <w:rPr>
          <w:rFonts w:hint="eastAsia" w:ascii="宋体" w:hAnsi="宋体" w:eastAsia="宋体" w:cs="宋体"/>
          <w:sz w:val="28"/>
          <w:szCs w:val="28"/>
        </w:rPr>
      </w:pPr>
      <w:r>
        <w:rPr>
          <w:rFonts w:hint="eastAsia" w:ascii="宋体" w:hAnsi="宋体" w:eastAsia="宋体" w:cs="宋体"/>
          <w:sz w:val="28"/>
          <w:szCs w:val="28"/>
        </w:rPr>
        <w:t>本项目遵循公开、公平、公正的原则以询价方式进行采购，欢迎符合相关条件的供应商前来参加。</w:t>
      </w:r>
    </w:p>
    <w:p w14:paraId="12689E74">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lang w:eastAsia="zh-CN"/>
        </w:rPr>
        <w:t>合肥大学202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年毕业典礼、新生报到现场设备及宣传品租赁</w:t>
      </w:r>
    </w:p>
    <w:p w14:paraId="6C019425">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项目采购人：</w:t>
      </w:r>
      <w:r>
        <w:rPr>
          <w:rFonts w:hint="eastAsia" w:ascii="宋体" w:hAnsi="宋体" w:eastAsia="宋体" w:cs="宋体"/>
          <w:sz w:val="28"/>
          <w:szCs w:val="28"/>
          <w:lang w:eastAsia="zh-CN"/>
        </w:rPr>
        <w:t>合肥大学</w:t>
      </w:r>
      <w:r>
        <w:rPr>
          <w:rFonts w:hint="eastAsia" w:ascii="宋体" w:hAnsi="宋体" w:eastAsia="宋体" w:cs="宋体"/>
          <w:sz w:val="28"/>
          <w:szCs w:val="28"/>
        </w:rPr>
        <w:t>学生处</w:t>
      </w:r>
    </w:p>
    <w:p w14:paraId="09C7FC57">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二、项目简介</w:t>
      </w:r>
    </w:p>
    <w:p w14:paraId="7FF1F55E">
      <w:pPr>
        <w:keepNext w:val="0"/>
        <w:keepLines w:val="0"/>
        <w:pageBreakBefore w:val="0"/>
        <w:widowControl/>
        <w:kinsoku/>
        <w:wordWrap/>
        <w:overflowPunct/>
        <w:topLinePunct w:val="0"/>
        <w:autoSpaceDE/>
        <w:autoSpaceDN/>
        <w:bidi w:val="0"/>
        <w:adjustRightInd/>
        <w:snapToGrid/>
        <w:spacing w:after="0" w:line="240" w:lineRule="auto"/>
        <w:ind w:left="0" w:firstLine="561"/>
        <w:jc w:val="both"/>
        <w:textAlignment w:val="auto"/>
        <w:rPr>
          <w:rFonts w:hint="eastAsia" w:ascii="宋体" w:hAnsi="宋体" w:eastAsia="宋体" w:cs="宋体"/>
          <w:sz w:val="28"/>
          <w:szCs w:val="28"/>
        </w:rPr>
      </w:pPr>
      <w:r>
        <w:rPr>
          <w:rFonts w:hint="eastAsia" w:ascii="宋体" w:hAnsi="宋体" w:eastAsia="宋体" w:cs="宋体"/>
          <w:sz w:val="28"/>
          <w:szCs w:val="28"/>
        </w:rPr>
        <w:t>1.对适用于</w:t>
      </w:r>
      <w:r>
        <w:rPr>
          <w:rFonts w:hint="eastAsia" w:ascii="宋体" w:hAnsi="宋体" w:eastAsia="宋体" w:cs="宋体"/>
          <w:sz w:val="28"/>
          <w:szCs w:val="28"/>
          <w:lang w:eastAsia="zh-CN"/>
        </w:rPr>
        <w:t>合肥大学202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年毕业典礼、新生报到现场设备及宣传品租赁</w:t>
      </w:r>
      <w:r>
        <w:rPr>
          <w:rFonts w:hint="eastAsia" w:ascii="宋体" w:hAnsi="宋体" w:eastAsia="宋体" w:cs="宋体"/>
          <w:sz w:val="28"/>
          <w:szCs w:val="28"/>
        </w:rPr>
        <w:t>的舞台、LED屏幕</w:t>
      </w:r>
      <w:r>
        <w:rPr>
          <w:rFonts w:hint="eastAsia" w:cs="宋体"/>
          <w:sz w:val="28"/>
          <w:szCs w:val="28"/>
          <w:lang w:eastAsia="zh-CN"/>
        </w:rPr>
        <w:t>系统</w:t>
      </w:r>
      <w:r>
        <w:rPr>
          <w:rFonts w:hint="eastAsia" w:ascii="宋体" w:hAnsi="宋体" w:eastAsia="宋体" w:cs="宋体"/>
          <w:sz w:val="28"/>
          <w:szCs w:val="28"/>
        </w:rPr>
        <w:t>、音响</w:t>
      </w:r>
      <w:r>
        <w:rPr>
          <w:rFonts w:hint="eastAsia" w:cs="宋体"/>
          <w:sz w:val="28"/>
          <w:szCs w:val="28"/>
          <w:lang w:eastAsia="zh-CN"/>
        </w:rPr>
        <w:t>系统</w:t>
      </w:r>
      <w:r>
        <w:rPr>
          <w:rFonts w:hint="eastAsia" w:ascii="宋体" w:hAnsi="宋体" w:eastAsia="宋体" w:cs="宋体"/>
          <w:sz w:val="28"/>
          <w:szCs w:val="28"/>
        </w:rPr>
        <w:t>等进行采购，项目总预算</w:t>
      </w:r>
      <w:r>
        <w:rPr>
          <w:rFonts w:hint="eastAsia" w:ascii="宋体" w:hAnsi="宋体" w:eastAsia="宋体" w:cs="宋体"/>
          <w:sz w:val="28"/>
          <w:szCs w:val="28"/>
          <w:lang w:val="en-US" w:eastAsia="zh-CN"/>
        </w:rPr>
        <w:t>9.8</w:t>
      </w:r>
      <w:r>
        <w:rPr>
          <w:rFonts w:hint="eastAsia" w:ascii="宋体" w:hAnsi="宋体" w:eastAsia="宋体" w:cs="宋体"/>
          <w:sz w:val="28"/>
          <w:szCs w:val="28"/>
        </w:rPr>
        <w:t>万元。</w:t>
      </w:r>
    </w:p>
    <w:p w14:paraId="30F6EA3A">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2.本次采购采用询价方式。</w:t>
      </w:r>
    </w:p>
    <w:p w14:paraId="24E9A7DD">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3.合同周期为</w:t>
      </w:r>
      <w:r>
        <w:rPr>
          <w:rFonts w:hint="eastAsia" w:ascii="宋体" w:hAnsi="宋体" w:eastAsia="宋体" w:cs="宋体"/>
          <w:sz w:val="28"/>
          <w:szCs w:val="28"/>
          <w:lang w:val="en-US" w:eastAsia="zh-CN"/>
        </w:rPr>
        <w:t>2026年6月至9月</w:t>
      </w:r>
      <w:r>
        <w:rPr>
          <w:rFonts w:hint="eastAsia" w:ascii="宋体" w:hAnsi="宋体" w:eastAsia="宋体" w:cs="宋体"/>
          <w:sz w:val="28"/>
          <w:szCs w:val="28"/>
        </w:rPr>
        <w:t>。</w:t>
      </w:r>
    </w:p>
    <w:p w14:paraId="65375717">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4.如因不可抗力或其他原因导致活动终止，经学校在预定活动开始前1周告知供应商，双方无条件解除租赁服务。</w:t>
      </w:r>
    </w:p>
    <w:p w14:paraId="51E9070D">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三、供应商资格条件</w:t>
      </w:r>
    </w:p>
    <w:p w14:paraId="3A2B55BF">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FA9F3FE">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2.单位负责人为同一人或者存在直接控股、管理关系的不同供应商，不得参加同一合同项下的政府采购活动；</w:t>
      </w:r>
    </w:p>
    <w:p w14:paraId="396733BD">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3.供应商成交后不得将成交项目分包或转让给其他主体实施。</w:t>
      </w:r>
    </w:p>
    <w:p w14:paraId="577E3DC4">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四、获取资格申请文件和询价响应文件提交方式、地点及时间</w:t>
      </w:r>
    </w:p>
    <w:p w14:paraId="5548F5A5">
      <w:pPr>
        <w:keepNext w:val="0"/>
        <w:keepLines w:val="0"/>
        <w:pageBreakBefore w:val="0"/>
        <w:widowControl/>
        <w:kinsoku/>
        <w:wordWrap/>
        <w:overflowPunct/>
        <w:topLinePunct w:val="0"/>
        <w:autoSpaceDE/>
        <w:autoSpaceDN/>
        <w:bidi w:val="0"/>
        <w:adjustRightInd/>
        <w:snapToGrid/>
        <w:spacing w:after="0" w:line="240" w:lineRule="auto"/>
        <w:ind w:left="0" w:firstLine="571"/>
        <w:textAlignment w:val="auto"/>
        <w:rPr>
          <w:rFonts w:hint="eastAsia" w:ascii="宋体" w:hAnsi="宋体" w:eastAsia="宋体" w:cs="宋体"/>
          <w:sz w:val="28"/>
          <w:szCs w:val="28"/>
        </w:rPr>
      </w:pPr>
      <w:r>
        <w:rPr>
          <w:rFonts w:hint="eastAsia" w:ascii="宋体" w:hAnsi="宋体" w:eastAsia="宋体" w:cs="宋体"/>
          <w:sz w:val="28"/>
          <w:szCs w:val="28"/>
        </w:rPr>
        <w:t>有意向参与此次采购活动的供应商可在</w:t>
      </w:r>
      <w:r>
        <w:rPr>
          <w:rFonts w:hint="eastAsia" w:ascii="宋体" w:hAnsi="宋体" w:eastAsia="宋体" w:cs="宋体"/>
          <w:sz w:val="28"/>
          <w:szCs w:val="28"/>
          <w:lang w:eastAsia="zh-CN"/>
        </w:rPr>
        <w:t>合肥大学</w:t>
      </w:r>
      <w:r>
        <w:rPr>
          <w:rFonts w:hint="eastAsia" w:ascii="宋体" w:hAnsi="宋体" w:eastAsia="宋体" w:cs="宋体"/>
          <w:sz w:val="28"/>
          <w:szCs w:val="28"/>
        </w:rPr>
        <w:t>学生处网站下载询价文件，并尽量通过快递方式将资格申请文件和询价响应文件提交采购人。</w:t>
      </w:r>
    </w:p>
    <w:p w14:paraId="3ACAA056">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获取时间：</w:t>
      </w:r>
      <w:r>
        <w:rPr>
          <w:rFonts w:hint="eastAsia" w:ascii="宋体" w:hAnsi="宋体" w:eastAsia="宋体" w:cs="宋体"/>
          <w:sz w:val="28"/>
          <w:szCs w:val="28"/>
          <w:lang w:eastAsia="zh-CN"/>
        </w:rPr>
        <w:t>202</w:t>
      </w:r>
      <w:r>
        <w:rPr>
          <w:rFonts w:hint="eastAsia" w:cs="宋体"/>
          <w:sz w:val="28"/>
          <w:szCs w:val="28"/>
          <w:lang w:val="en-US" w:eastAsia="zh-CN"/>
        </w:rPr>
        <w:t>6</w:t>
      </w:r>
      <w:r>
        <w:rPr>
          <w:rFonts w:hint="eastAsia" w:ascii="宋体" w:hAnsi="宋体" w:eastAsia="宋体" w:cs="宋体"/>
          <w:sz w:val="28"/>
          <w:szCs w:val="28"/>
          <w:lang w:eastAsia="zh-CN"/>
        </w:rPr>
        <w:t>年</w:t>
      </w:r>
      <w:r>
        <w:rPr>
          <w:rFonts w:hint="eastAsia" w:cs="宋体"/>
          <w:sz w:val="28"/>
          <w:szCs w:val="28"/>
          <w:lang w:val="en-US" w:eastAsia="zh-CN"/>
        </w:rPr>
        <w:t>5</w:t>
      </w:r>
      <w:r>
        <w:rPr>
          <w:rFonts w:hint="eastAsia" w:ascii="宋体" w:hAnsi="宋体" w:eastAsia="宋体" w:cs="宋体"/>
          <w:sz w:val="28"/>
          <w:szCs w:val="28"/>
        </w:rPr>
        <w:t>月</w:t>
      </w:r>
      <w:r>
        <w:rPr>
          <w:rFonts w:hint="eastAsia" w:cs="宋体"/>
          <w:sz w:val="28"/>
          <w:szCs w:val="28"/>
          <w:lang w:val="en-US" w:eastAsia="zh-CN"/>
        </w:rPr>
        <w:t>28</w:t>
      </w:r>
      <w:r>
        <w:rPr>
          <w:rFonts w:hint="eastAsia" w:ascii="宋体" w:hAnsi="宋体" w:eastAsia="宋体" w:cs="宋体"/>
          <w:sz w:val="28"/>
          <w:szCs w:val="28"/>
        </w:rPr>
        <w:t>日至</w:t>
      </w:r>
      <w:r>
        <w:rPr>
          <w:rFonts w:hint="eastAsia" w:ascii="宋体" w:hAnsi="宋体" w:eastAsia="宋体" w:cs="宋体"/>
          <w:sz w:val="28"/>
          <w:szCs w:val="28"/>
          <w:lang w:eastAsia="zh-CN"/>
        </w:rPr>
        <w:t>202</w:t>
      </w:r>
      <w:r>
        <w:rPr>
          <w:rFonts w:hint="eastAsia" w:cs="宋体"/>
          <w:sz w:val="28"/>
          <w:szCs w:val="28"/>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rPr>
        <w:t>6月</w:t>
      </w:r>
      <w:r>
        <w:rPr>
          <w:rFonts w:hint="eastAsia" w:cs="宋体"/>
          <w:sz w:val="28"/>
          <w:szCs w:val="28"/>
          <w:lang w:val="en-US" w:eastAsia="zh-CN"/>
        </w:rPr>
        <w:t>2</w:t>
      </w:r>
      <w:r>
        <w:rPr>
          <w:rFonts w:hint="eastAsia" w:ascii="宋体" w:hAnsi="宋体" w:eastAsia="宋体" w:cs="宋体"/>
          <w:sz w:val="28"/>
          <w:szCs w:val="28"/>
        </w:rPr>
        <w:t>日</w:t>
      </w:r>
    </w:p>
    <w:p w14:paraId="53DF94EA">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响应文件提交</w:t>
      </w:r>
      <w:r>
        <w:rPr>
          <w:rFonts w:hint="eastAsia" w:ascii="宋体" w:hAnsi="宋体" w:eastAsia="宋体" w:cs="宋体"/>
          <w:sz w:val="28"/>
          <w:szCs w:val="28"/>
        </w:rPr>
        <w:t>截止时间：202</w:t>
      </w:r>
      <w:r>
        <w:rPr>
          <w:rFonts w:hint="eastAsia" w:cs="宋体"/>
          <w:sz w:val="28"/>
          <w:szCs w:val="28"/>
          <w:lang w:val="en-US" w:eastAsia="zh-CN"/>
        </w:rPr>
        <w:t>6</w:t>
      </w:r>
      <w:r>
        <w:rPr>
          <w:rFonts w:hint="eastAsia" w:ascii="宋体" w:hAnsi="宋体" w:eastAsia="宋体" w:cs="宋体"/>
          <w:sz w:val="28"/>
          <w:szCs w:val="28"/>
        </w:rPr>
        <w:t>年6月</w:t>
      </w:r>
      <w:r>
        <w:rPr>
          <w:rFonts w:hint="eastAsia" w:cs="宋体"/>
          <w:sz w:val="28"/>
          <w:szCs w:val="28"/>
          <w:lang w:val="en-US" w:eastAsia="zh-CN"/>
        </w:rPr>
        <w:t>2</w:t>
      </w:r>
      <w:r>
        <w:rPr>
          <w:rFonts w:hint="eastAsia" w:ascii="宋体" w:hAnsi="宋体" w:eastAsia="宋体" w:cs="宋体"/>
          <w:sz w:val="28"/>
          <w:szCs w:val="28"/>
        </w:rPr>
        <w:t xml:space="preserve">日 </w:t>
      </w:r>
      <w:r>
        <w:rPr>
          <w:rFonts w:hint="eastAsia" w:cs="宋体"/>
          <w:sz w:val="28"/>
          <w:szCs w:val="28"/>
          <w:lang w:val="en-US" w:eastAsia="zh-CN"/>
        </w:rPr>
        <w:t>11</w:t>
      </w:r>
      <w:r>
        <w:rPr>
          <w:rFonts w:hint="eastAsia" w:ascii="宋体" w:hAnsi="宋体" w:eastAsia="宋体" w:cs="宋体"/>
          <w:sz w:val="28"/>
          <w:szCs w:val="28"/>
        </w:rPr>
        <w:t>点00分（北京时间）</w:t>
      </w:r>
    </w:p>
    <w:p w14:paraId="13933251">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接收地点：安徽省合肥市经济技术开发区锦绣大道99号</w:t>
      </w:r>
      <w:r>
        <w:rPr>
          <w:rFonts w:hint="eastAsia" w:ascii="宋体" w:hAnsi="宋体" w:eastAsia="宋体" w:cs="宋体"/>
          <w:sz w:val="28"/>
          <w:szCs w:val="28"/>
          <w:lang w:eastAsia="zh-CN"/>
        </w:rPr>
        <w:t>合肥大学</w:t>
      </w:r>
      <w:r>
        <w:rPr>
          <w:rFonts w:hint="eastAsia" w:ascii="宋体" w:hAnsi="宋体" w:eastAsia="宋体" w:cs="宋体"/>
          <w:sz w:val="28"/>
          <w:szCs w:val="28"/>
        </w:rPr>
        <w:t>学生处</w:t>
      </w:r>
    </w:p>
    <w:p w14:paraId="46B87406">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接收人：刘</w:t>
      </w:r>
      <w:r>
        <w:rPr>
          <w:rFonts w:hint="eastAsia" w:ascii="宋体" w:hAnsi="宋体" w:eastAsia="宋体" w:cs="宋体"/>
          <w:sz w:val="28"/>
          <w:szCs w:val="28"/>
          <w:lang w:eastAsia="zh-CN"/>
        </w:rPr>
        <w:t>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电话：0551-62158072</w:t>
      </w:r>
    </w:p>
    <w:p w14:paraId="3A046344">
      <w:pPr>
        <w:keepNext w:val="0"/>
        <w:keepLines w:val="0"/>
        <w:pageBreakBefore w:val="0"/>
        <w:widowControl/>
        <w:tabs>
          <w:tab w:val="left" w:pos="5764"/>
        </w:tabs>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提交截止时间：</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rPr>
        <w:t>6月</w:t>
      </w:r>
      <w:r>
        <w:rPr>
          <w:rFonts w:hint="eastAsia" w:cs="宋体"/>
          <w:sz w:val="28"/>
          <w:szCs w:val="28"/>
          <w:lang w:val="en-US" w:eastAsia="zh-CN"/>
        </w:rPr>
        <w:t>2</w:t>
      </w:r>
      <w:r>
        <w:rPr>
          <w:rFonts w:hint="eastAsia" w:ascii="宋体" w:hAnsi="宋体" w:eastAsia="宋体" w:cs="宋体"/>
          <w:sz w:val="28"/>
          <w:szCs w:val="28"/>
        </w:rPr>
        <w:t>日</w:t>
      </w:r>
      <w:r>
        <w:rPr>
          <w:rFonts w:hint="eastAsia" w:cs="宋体"/>
          <w:sz w:val="28"/>
          <w:szCs w:val="28"/>
          <w:lang w:val="en-US" w:eastAsia="zh-CN"/>
        </w:rPr>
        <w:t>11</w:t>
      </w:r>
      <w:r>
        <w:rPr>
          <w:rFonts w:hint="eastAsia" w:ascii="宋体" w:hAnsi="宋体" w:eastAsia="宋体" w:cs="宋体"/>
          <w:sz w:val="28"/>
          <w:szCs w:val="28"/>
        </w:rPr>
        <w:t>:00</w:t>
      </w:r>
      <w:r>
        <w:rPr>
          <w:rFonts w:hint="eastAsia" w:ascii="宋体" w:hAnsi="宋体" w:eastAsia="宋体" w:cs="宋体"/>
          <w:sz w:val="28"/>
          <w:szCs w:val="28"/>
        </w:rPr>
        <w:tab/>
      </w:r>
    </w:p>
    <w:p w14:paraId="18056DBF">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五、资格申请文件和询价响应文件有关情况</w:t>
      </w:r>
    </w:p>
    <w:p w14:paraId="06C26981">
      <w:pPr>
        <w:keepNext w:val="0"/>
        <w:keepLines w:val="0"/>
        <w:pageBreakBefore w:val="0"/>
        <w:widowControl/>
        <w:kinsoku/>
        <w:wordWrap/>
        <w:overflowPunct/>
        <w:topLinePunct w:val="0"/>
        <w:autoSpaceDE/>
        <w:autoSpaceDN/>
        <w:bidi w:val="0"/>
        <w:adjustRightInd/>
        <w:snapToGrid/>
        <w:spacing w:after="0" w:line="240" w:lineRule="auto"/>
        <w:ind w:left="0" w:firstLine="571"/>
        <w:jc w:val="both"/>
        <w:textAlignment w:val="auto"/>
        <w:rPr>
          <w:rFonts w:hint="eastAsia" w:ascii="宋体" w:hAnsi="宋体" w:eastAsia="宋体" w:cs="宋体"/>
          <w:sz w:val="28"/>
          <w:szCs w:val="28"/>
        </w:rPr>
      </w:pPr>
      <w:r>
        <w:rPr>
          <w:rFonts w:hint="eastAsia" w:ascii="宋体" w:hAnsi="宋体" w:eastAsia="宋体" w:cs="宋体"/>
          <w:sz w:val="28"/>
          <w:szCs w:val="28"/>
        </w:rPr>
        <w:t>1.资格申请文件和询价响应文件开启及评审时间：</w:t>
      </w:r>
      <w:r>
        <w:rPr>
          <w:rFonts w:hint="eastAsia" w:ascii="宋体" w:hAnsi="宋体" w:eastAsia="宋体" w:cs="宋体"/>
          <w:sz w:val="28"/>
          <w:szCs w:val="28"/>
          <w:lang w:eastAsia="zh-CN"/>
        </w:rPr>
        <w:t>202</w:t>
      </w:r>
      <w:r>
        <w:rPr>
          <w:rFonts w:hint="eastAsia" w:cs="宋体"/>
          <w:sz w:val="28"/>
          <w:szCs w:val="28"/>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rPr>
        <w:t>6月</w:t>
      </w:r>
      <w:r>
        <w:rPr>
          <w:rFonts w:hint="eastAsia" w:cs="宋体"/>
          <w:sz w:val="28"/>
          <w:szCs w:val="28"/>
          <w:lang w:val="en-US" w:eastAsia="zh-CN"/>
        </w:rPr>
        <w:t>2</w:t>
      </w:r>
      <w:r>
        <w:rPr>
          <w:rFonts w:hint="eastAsia" w:ascii="宋体" w:hAnsi="宋体" w:eastAsia="宋体" w:cs="宋体"/>
          <w:sz w:val="28"/>
          <w:szCs w:val="28"/>
        </w:rPr>
        <w:t>日下午14：30。</w:t>
      </w:r>
    </w:p>
    <w:p w14:paraId="18903AA4">
      <w:pPr>
        <w:keepNext w:val="0"/>
        <w:keepLines w:val="0"/>
        <w:pageBreakBefore w:val="0"/>
        <w:widowControl/>
        <w:kinsoku/>
        <w:wordWrap/>
        <w:overflowPunct/>
        <w:topLinePunct w:val="0"/>
        <w:autoSpaceDE/>
        <w:autoSpaceDN/>
        <w:bidi w:val="0"/>
        <w:adjustRightInd/>
        <w:snapToGrid/>
        <w:spacing w:after="0" w:line="240" w:lineRule="auto"/>
        <w:ind w:left="0" w:firstLine="571"/>
        <w:jc w:val="both"/>
        <w:textAlignment w:val="auto"/>
        <w:rPr>
          <w:rFonts w:hint="eastAsia" w:ascii="宋体" w:hAnsi="宋体" w:eastAsia="宋体" w:cs="宋体"/>
          <w:sz w:val="28"/>
          <w:szCs w:val="28"/>
        </w:rPr>
      </w:pPr>
      <w:r>
        <w:rPr>
          <w:rFonts w:hint="eastAsia" w:ascii="宋体" w:hAnsi="宋体" w:eastAsia="宋体" w:cs="宋体"/>
          <w:sz w:val="28"/>
          <w:szCs w:val="28"/>
        </w:rPr>
        <w:t>2.资格申请文件和询价响应文件开启及评审地点：安徽省合肥市经济技术开发区锦绣大道99号。</w:t>
      </w:r>
    </w:p>
    <w:p w14:paraId="4748E79B">
      <w:pPr>
        <w:keepNext w:val="0"/>
        <w:keepLines w:val="0"/>
        <w:pageBreakBefore w:val="0"/>
        <w:widowControl/>
        <w:kinsoku/>
        <w:wordWrap/>
        <w:overflowPunct/>
        <w:topLinePunct w:val="0"/>
        <w:autoSpaceDE/>
        <w:autoSpaceDN/>
        <w:bidi w:val="0"/>
        <w:adjustRightInd/>
        <w:snapToGrid/>
        <w:spacing w:after="0" w:line="240" w:lineRule="auto"/>
        <w:ind w:left="2"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六、采购单位及项目联系方式</w:t>
      </w:r>
    </w:p>
    <w:p w14:paraId="6DCE5D22">
      <w:pPr>
        <w:keepNext w:val="0"/>
        <w:keepLines w:val="0"/>
        <w:pageBreakBefore w:val="0"/>
        <w:widowControl/>
        <w:kinsoku/>
        <w:wordWrap/>
        <w:overflowPunct/>
        <w:topLinePunct w:val="0"/>
        <w:autoSpaceDE/>
        <w:autoSpaceDN/>
        <w:bidi w:val="0"/>
        <w:adjustRightInd/>
        <w:snapToGrid/>
        <w:spacing w:after="0" w:line="240" w:lineRule="auto"/>
        <w:ind w:left="2"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采购单位：</w:t>
      </w:r>
      <w:r>
        <w:rPr>
          <w:rFonts w:hint="eastAsia" w:ascii="宋体" w:hAnsi="宋体" w:eastAsia="宋体" w:cs="宋体"/>
          <w:sz w:val="28"/>
          <w:szCs w:val="28"/>
          <w:lang w:eastAsia="zh-CN"/>
        </w:rPr>
        <w:t>合肥大学</w:t>
      </w:r>
      <w:r>
        <w:rPr>
          <w:rFonts w:hint="eastAsia" w:ascii="宋体" w:hAnsi="宋体" w:eastAsia="宋体" w:cs="宋体"/>
          <w:sz w:val="28"/>
          <w:szCs w:val="28"/>
        </w:rPr>
        <w:t>学生处</w:t>
      </w:r>
    </w:p>
    <w:p w14:paraId="683245D0">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地址：安徽省合肥市经济技术开发区锦绣大道99号</w:t>
      </w:r>
    </w:p>
    <w:p w14:paraId="71898FED">
      <w:pPr>
        <w:keepNext w:val="0"/>
        <w:keepLines w:val="0"/>
        <w:pageBreakBefore w:val="0"/>
        <w:widowControl/>
        <w:kinsoku/>
        <w:wordWrap/>
        <w:overflowPunct/>
        <w:topLinePunct w:val="0"/>
        <w:autoSpaceDE/>
        <w:autoSpaceDN/>
        <w:bidi w:val="0"/>
        <w:adjustRightInd/>
        <w:snapToGrid/>
        <w:spacing w:after="0" w:line="24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lang w:eastAsia="zh-CN"/>
        </w:rPr>
        <w:t>刘老师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电话：0551-62158072</w:t>
      </w:r>
    </w:p>
    <w:p w14:paraId="4D5EF947">
      <w:pPr>
        <w:keepNext w:val="0"/>
        <w:keepLines w:val="0"/>
        <w:pageBreakBefore w:val="0"/>
        <w:widowControl/>
        <w:kinsoku/>
        <w:wordWrap/>
        <w:overflowPunct/>
        <w:topLinePunct w:val="0"/>
        <w:autoSpaceDE/>
        <w:autoSpaceDN/>
        <w:bidi w:val="0"/>
        <w:adjustRightInd/>
        <w:spacing w:after="0" w:line="240" w:lineRule="auto"/>
        <w:ind w:left="280" w:leftChars="100" w:firstLine="548" w:firstLineChars="196"/>
        <w:jc w:val="both"/>
        <w:rPr>
          <w:rFonts w:hint="eastAsia" w:ascii="黑体" w:hAnsi="黑体" w:eastAsia="黑体" w:cs="黑体"/>
          <w:b w:val="0"/>
          <w:bCs w:val="0"/>
        </w:rPr>
      </w:pPr>
      <w:r>
        <w:rPr>
          <w:rFonts w:hint="eastAsia" w:ascii="黑体" w:hAnsi="黑体" w:eastAsia="黑体" w:cs="黑体"/>
          <w:b w:val="0"/>
          <w:bCs w:val="0"/>
          <w:lang w:eastAsia="zh-CN"/>
        </w:rPr>
        <w:t>七、</w:t>
      </w:r>
      <w:r>
        <w:rPr>
          <w:rFonts w:hint="eastAsia" w:ascii="黑体" w:hAnsi="黑体" w:eastAsia="黑体" w:cs="黑体"/>
          <w:b w:val="0"/>
          <w:bCs w:val="0"/>
        </w:rPr>
        <w:t>租赁规格及其他要求</w:t>
      </w:r>
    </w:p>
    <w:p w14:paraId="7B24E94E">
      <w:pPr>
        <w:keepNext w:val="0"/>
        <w:keepLines w:val="0"/>
        <w:pageBreakBefore w:val="0"/>
        <w:widowControl/>
        <w:kinsoku/>
        <w:wordWrap/>
        <w:overflowPunct/>
        <w:topLinePunct w:val="0"/>
        <w:autoSpaceDE/>
        <w:autoSpaceDN/>
        <w:bidi w:val="0"/>
        <w:adjustRightInd/>
        <w:spacing w:line="240" w:lineRule="auto"/>
        <w:ind w:left="0" w:firstLine="589" w:firstLineChars="0"/>
        <w:jc w:val="left"/>
        <w:rPr>
          <w:rFonts w:hint="eastAsia" w:cs="宋体"/>
          <w:b/>
          <w:bCs/>
          <w:color w:val="auto"/>
          <w:kern w:val="2"/>
          <w:sz w:val="28"/>
          <w:szCs w:val="22"/>
          <w:lang w:val="en-US" w:eastAsia="zh-CN" w:bidi="ar-SA"/>
        </w:rPr>
      </w:pPr>
      <w:r>
        <w:rPr>
          <w:rFonts w:hint="eastAsia" w:cs="宋体"/>
          <w:b/>
          <w:bCs/>
          <w:color w:val="auto"/>
          <w:kern w:val="2"/>
          <w:sz w:val="28"/>
          <w:szCs w:val="22"/>
          <w:lang w:val="en-US" w:eastAsia="zh-CN" w:bidi="ar-SA"/>
        </w:rPr>
        <w:t>（一）毕业典礼现场设备及宣传品租赁</w:t>
      </w:r>
    </w:p>
    <w:p w14:paraId="37331643">
      <w:pPr>
        <w:keepNext w:val="0"/>
        <w:keepLines w:val="0"/>
        <w:pageBreakBefore w:val="0"/>
        <w:widowControl/>
        <w:kinsoku/>
        <w:wordWrap/>
        <w:overflowPunct/>
        <w:topLinePunct w:val="0"/>
        <w:autoSpaceDE/>
        <w:autoSpaceDN/>
        <w:bidi w:val="0"/>
        <w:adjustRightInd/>
        <w:snapToGrid/>
        <w:spacing w:after="0" w:line="240" w:lineRule="auto"/>
        <w:ind w:left="0" w:firstLine="590" w:firstLineChars="0"/>
        <w:jc w:val="left"/>
        <w:textAlignment w:val="auto"/>
        <w:rPr>
          <w:rFonts w:hint="eastAsia" w:cs="宋体"/>
          <w:b/>
          <w:bCs/>
          <w:color w:val="FF0000"/>
          <w:kern w:val="2"/>
          <w:sz w:val="28"/>
          <w:szCs w:val="22"/>
          <w:lang w:val="en-US" w:eastAsia="zh-CN" w:bidi="ar-SA"/>
        </w:rPr>
      </w:pPr>
      <w:r>
        <w:rPr>
          <w:rFonts w:hint="eastAsia" w:cs="宋体"/>
          <w:b/>
          <w:bCs/>
          <w:color w:val="FF0000"/>
          <w:kern w:val="2"/>
          <w:sz w:val="28"/>
          <w:szCs w:val="22"/>
          <w:lang w:val="en-US" w:eastAsia="zh-CN" w:bidi="ar-SA"/>
        </w:rPr>
        <w:t>以下设施搭建时间为6月21日至6月22日12点，并保障6月22日下午至6月23日晚的彩排服务和24日典礼。</w:t>
      </w:r>
      <w:r>
        <w:rPr>
          <w:rFonts w:hint="default" w:ascii="Times New Roman" w:hAnsi="Times New Roman" w:cs="Times New Roman"/>
          <w:b/>
          <w:bCs/>
          <w:color w:val="FF0000"/>
          <w:kern w:val="2"/>
          <w:sz w:val="28"/>
          <w:szCs w:val="22"/>
          <w:lang w:val="en-US" w:eastAsia="zh-CN" w:bidi="ar-SA"/>
        </w:rPr>
        <w:t>其中，桁架应保留至6月30日。供应商报价应为相关设备在使用期间的所有费用。本条款需在响应文件中明确响应。未按要求</w:t>
      </w:r>
      <w:r>
        <w:rPr>
          <w:rFonts w:hint="eastAsia" w:ascii="Times New Roman" w:hAnsi="Times New Roman" w:cs="Times New Roman"/>
          <w:b/>
          <w:bCs/>
          <w:color w:val="FF0000"/>
          <w:kern w:val="2"/>
          <w:sz w:val="28"/>
          <w:szCs w:val="22"/>
          <w:lang w:val="en-US" w:eastAsia="zh-CN" w:bidi="ar-SA"/>
        </w:rPr>
        <w:t>响应</w:t>
      </w:r>
      <w:r>
        <w:rPr>
          <w:rFonts w:hint="default" w:ascii="Times New Roman" w:hAnsi="Times New Roman" w:cs="Times New Roman"/>
          <w:b/>
          <w:bCs/>
          <w:color w:val="FF0000"/>
          <w:kern w:val="2"/>
          <w:sz w:val="28"/>
          <w:szCs w:val="22"/>
          <w:lang w:val="en-US" w:eastAsia="zh-CN" w:bidi="ar-SA"/>
        </w:rPr>
        <w:t>的，视为未实质性响应询价文件，其报价无效。</w:t>
      </w:r>
    </w:p>
    <w:tbl>
      <w:tblPr>
        <w:tblStyle w:val="9"/>
        <w:tblW w:w="9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3216"/>
        <w:gridCol w:w="663"/>
        <w:gridCol w:w="663"/>
        <w:gridCol w:w="4115"/>
      </w:tblGrid>
      <w:tr w14:paraId="05A0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5F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13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88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48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E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型号/需求</w:t>
            </w:r>
          </w:p>
        </w:tc>
      </w:tr>
      <w:tr w14:paraId="06B8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E6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49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双十线阵全频音箱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51D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9FF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41F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配备可以远程操作的全局音箱处理器系统；音频处理器内置分频、均衡、限幅、相位调节功能，可实现无线遥控。延长线单套长度不少于15米。</w:t>
            </w:r>
            <w:r>
              <w:rPr>
                <w:rStyle w:val="21"/>
                <w:color w:val="000000"/>
                <w:lang w:val="en-US" w:eastAsia="zh-CN" w:bidi="ar"/>
              </w:rPr>
              <w:t>使用数量为预估，根据现场实际需求调整，但不超过总价。供应商需提供每项设备单价。</w:t>
            </w:r>
          </w:p>
        </w:tc>
      </w:tr>
      <w:tr w14:paraId="0B61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9E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FF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超低音箱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362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DB4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EF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25C1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48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2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舞台反送音箱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06E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A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63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32FF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96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F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7E5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0FE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1D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1E80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A0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DF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32路数字调音设备 (调音台)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377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496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24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5832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D8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09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监听音响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08E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CCC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9A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14D3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F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0E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乐器用拾音器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A4D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6A1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E7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46FD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45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B9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ECD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52A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A8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2165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6E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39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设备延长线（电声乐器使用，配备相应插头）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194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489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CE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6C0B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29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AC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乐器DI盒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7F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37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75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4DE9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E2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4E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无线手持话筒25只/电容话筒16支/立地话筒4支/耳麦8只/乐器收声通道 8路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8FA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386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45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46B3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96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A9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P3LED大屏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12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E1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6F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P3，5m*6m*2块，5m*15m1块，</w:t>
            </w:r>
            <w:r>
              <w:rPr>
                <w:rStyle w:val="21"/>
                <w:color w:val="000000"/>
                <w:lang w:val="en-US" w:eastAsia="zh-CN" w:bidi="ar"/>
              </w:rPr>
              <w:t>具体尺寸根据现场调整，总价包干。</w:t>
            </w:r>
          </w:p>
        </w:tc>
      </w:tr>
      <w:tr w14:paraId="03A1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DF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5B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47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41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5C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能实现两块大屏同步投放4K画面，高清晰度播放视频、图片。</w:t>
            </w:r>
          </w:p>
        </w:tc>
      </w:tr>
      <w:tr w14:paraId="3529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22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10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视频服务器（S3）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75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34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C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需支持4K无压缩输出、多窗口多画面处理</w:t>
            </w:r>
          </w:p>
        </w:tc>
      </w:tr>
      <w:tr w14:paraId="5785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58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5D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C1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7B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2E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需提供配套影像设备等服务</w:t>
            </w:r>
          </w:p>
        </w:tc>
      </w:tr>
      <w:tr w14:paraId="0114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F6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FF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无缝拼接处理器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BE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08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BA0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0C4C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F6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2E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C2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63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C1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60C5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23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C8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提供直播导播服务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CB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25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00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rPr>
                <w:rFonts w:hint="eastAsia" w:ascii="宋体" w:hAnsi="宋体" w:eastAsia="宋体" w:cs="宋体"/>
                <w:i w:val="0"/>
                <w:iCs w:val="0"/>
                <w:color w:val="000000"/>
                <w:sz w:val="22"/>
                <w:szCs w:val="22"/>
                <w:u w:val="none"/>
              </w:rPr>
            </w:pPr>
          </w:p>
        </w:tc>
      </w:tr>
      <w:tr w14:paraId="0061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35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6A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屏幕背景图片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68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9BB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4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需提供背景素材设计</w:t>
            </w:r>
          </w:p>
        </w:tc>
      </w:tr>
      <w:tr w14:paraId="5F24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9D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66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2A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0B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9F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14m*27m；铝合金承重、1m高度搭建；左右两侧设2m阶梯，中央设14m阶梯</w:t>
            </w:r>
          </w:p>
        </w:tc>
      </w:tr>
      <w:tr w14:paraId="6256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73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A4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红地毯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4A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F7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7A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5mm红色拉绒地毯，内装</w:t>
            </w:r>
          </w:p>
        </w:tc>
      </w:tr>
      <w:tr w14:paraId="2EB0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1E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12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电脑染色灯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7A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4D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6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180W，舞台染色</w:t>
            </w:r>
          </w:p>
        </w:tc>
      </w:tr>
      <w:tr w14:paraId="5B84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9F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A3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电脑光束灯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D2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225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21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380W，舞台造型</w:t>
            </w:r>
          </w:p>
        </w:tc>
      </w:tr>
      <w:tr w14:paraId="3367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2B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25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TRUSS架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C3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BF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5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灯光支架</w:t>
            </w:r>
          </w:p>
        </w:tc>
      </w:tr>
      <w:tr w14:paraId="1850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D1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F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LED四眼面光灯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A3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84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4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含2只3米立柱灯架</w:t>
            </w:r>
          </w:p>
        </w:tc>
      </w:tr>
      <w:tr w14:paraId="333E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73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E5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合唱架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DC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04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25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舞台合唱台阶，配新红色地毯</w:t>
            </w:r>
          </w:p>
        </w:tc>
      </w:tr>
      <w:tr w14:paraId="4295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FB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48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舞台提词器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14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EF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14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55寸,4K高清显示屏，配支架</w:t>
            </w:r>
          </w:p>
        </w:tc>
      </w:tr>
      <w:tr w14:paraId="4CBB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AD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C6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E14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16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D3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配氮气、金色彩纸、大型机</w:t>
            </w:r>
          </w:p>
        </w:tc>
      </w:tr>
      <w:tr w14:paraId="4B03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63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A3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2C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A7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0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4K投屏直播，配直播转播控台设备</w:t>
            </w:r>
          </w:p>
        </w:tc>
      </w:tr>
      <w:tr w14:paraId="29F0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9B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B2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6E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57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6A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红色，</w:t>
            </w:r>
            <w:r>
              <w:rPr>
                <w:rStyle w:val="21"/>
                <w:color w:val="000000"/>
                <w:lang w:val="en-US" w:eastAsia="zh-CN" w:bidi="ar"/>
              </w:rPr>
              <w:t>使用数量为预估，根据现场实际需求调整，但不超过总价。</w:t>
            </w:r>
          </w:p>
        </w:tc>
      </w:tr>
      <w:tr w14:paraId="04F7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85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C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244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7D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7E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180cm*40cm,白色桌面红色围边，</w:t>
            </w:r>
            <w:r>
              <w:rPr>
                <w:rStyle w:val="21"/>
                <w:color w:val="000000"/>
                <w:lang w:val="en-US" w:eastAsia="zh-CN" w:bidi="ar"/>
              </w:rPr>
              <w:t>使用数量为预估，根据现场实际需求调整，但不超过总价。</w:t>
            </w:r>
          </w:p>
        </w:tc>
      </w:tr>
      <w:tr w14:paraId="5687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E9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D1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贵宾椅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CD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F4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02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50cm,白色椅套红色蝴蝶结120把，红色椅套黄色蝴蝶结30把，</w:t>
            </w:r>
            <w:r>
              <w:rPr>
                <w:rStyle w:val="21"/>
                <w:color w:val="000000"/>
                <w:lang w:val="en-US" w:eastAsia="zh-CN" w:bidi="ar"/>
              </w:rPr>
              <w:t>使用数量为预估，根据现场实际需求调整，但不超过总价。</w:t>
            </w:r>
          </w:p>
        </w:tc>
      </w:tr>
      <w:tr w14:paraId="6619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0A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C9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08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AB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6D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70cm*100cm，写真哑膜覆纸塑板，</w:t>
            </w:r>
            <w:r>
              <w:rPr>
                <w:rStyle w:val="21"/>
                <w:color w:val="000000"/>
                <w:lang w:val="en-US" w:eastAsia="zh-CN" w:bidi="ar"/>
              </w:rPr>
              <w:t>使用数量为预估，根据现场实际需求调整，但不超过总价。</w:t>
            </w:r>
          </w:p>
        </w:tc>
      </w:tr>
      <w:tr w14:paraId="622C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9C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4E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指示地贴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D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C1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1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50cm*70cm,L型车贴哑膜</w:t>
            </w:r>
          </w:p>
        </w:tc>
      </w:tr>
      <w:tr w14:paraId="073E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09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0F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视频、音频现场操作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85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17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56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操作人员（含1名音响师、1名大屏师、2名导播）</w:t>
            </w:r>
            <w:r>
              <w:rPr>
                <w:rStyle w:val="21"/>
                <w:color w:val="000000"/>
                <w:lang w:val="en-US" w:eastAsia="zh-CN" w:bidi="ar"/>
              </w:rPr>
              <w:t>服务费用由供应商负责</w:t>
            </w:r>
            <w:r>
              <w:rPr>
                <w:rStyle w:val="20"/>
                <w:color w:val="000000"/>
                <w:lang w:val="en-US" w:eastAsia="zh-CN" w:bidi="ar"/>
              </w:rPr>
              <w:t>，确保设备顺利操作。同时负责将相关音频、视频转为可播放格式。</w:t>
            </w:r>
          </w:p>
        </w:tc>
      </w:tr>
      <w:tr w14:paraId="49DF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A3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7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各类暖场、颁奖、表彰背景音乐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62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31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8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提供音频、视频等素材；负责现场音乐剪辑播放</w:t>
            </w:r>
          </w:p>
        </w:tc>
      </w:tr>
      <w:tr w14:paraId="56C0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55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78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宣传桁架+画面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17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3C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7B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10m*4m，550D黑底防透光布；高清无气味写真画面；两侧U型侧包0.8m</w:t>
            </w:r>
          </w:p>
        </w:tc>
      </w:tr>
      <w:tr w14:paraId="472A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B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9A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宣传桁架+画面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98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41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9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Style w:val="20"/>
                <w:color w:val="000000"/>
                <w:lang w:val="en-US" w:eastAsia="zh-CN" w:bidi="ar"/>
              </w:rPr>
              <w:t>6m*4m，550D黑底防透光布；高清无气味写真画面；两侧U型侧包0.8m，</w:t>
            </w:r>
            <w:r>
              <w:rPr>
                <w:rStyle w:val="21"/>
                <w:color w:val="000000"/>
                <w:lang w:val="en-US" w:eastAsia="zh-CN" w:bidi="ar"/>
              </w:rPr>
              <w:t>使用数量为预估，根据现场实际需求调整，但不超过总价。</w:t>
            </w:r>
          </w:p>
        </w:tc>
      </w:tr>
      <w:tr w14:paraId="556E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6F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3C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彩虹门+条幅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F5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27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35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适配校体育场大门</w:t>
            </w:r>
          </w:p>
        </w:tc>
      </w:tr>
      <w:tr w14:paraId="5561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14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14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注水道旗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3F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0D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BE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5米铝合金旗杆、双画面3.5米*1.2米，配备喷绘旗帜</w:t>
            </w:r>
          </w:p>
        </w:tc>
      </w:tr>
    </w:tbl>
    <w:p w14:paraId="2FBE4FCA">
      <w:pPr>
        <w:keepNext w:val="0"/>
        <w:keepLines w:val="0"/>
        <w:pageBreakBefore w:val="0"/>
        <w:widowControl/>
        <w:kinsoku/>
        <w:wordWrap/>
        <w:overflowPunct/>
        <w:topLinePunct w:val="0"/>
        <w:autoSpaceDE/>
        <w:autoSpaceDN/>
        <w:bidi w:val="0"/>
        <w:adjustRightInd/>
        <w:snapToGrid/>
        <w:spacing w:line="240" w:lineRule="auto"/>
        <w:ind w:left="0" w:firstLine="590" w:firstLineChars="0"/>
        <w:jc w:val="both"/>
        <w:textAlignment w:val="auto"/>
        <w:rPr>
          <w:rFonts w:hint="default" w:cs="宋体"/>
          <w:b/>
          <w:bCs/>
          <w:color w:val="000000"/>
          <w:kern w:val="2"/>
          <w:sz w:val="28"/>
          <w:szCs w:val="22"/>
          <w:lang w:val="en-US" w:eastAsia="zh-CN" w:bidi="ar-SA"/>
        </w:rPr>
      </w:pPr>
    </w:p>
    <w:p w14:paraId="4440A4CA">
      <w:pPr>
        <w:keepNext w:val="0"/>
        <w:keepLines w:val="0"/>
        <w:pageBreakBefore w:val="0"/>
        <w:widowControl/>
        <w:kinsoku/>
        <w:wordWrap/>
        <w:overflowPunct/>
        <w:topLinePunct w:val="0"/>
        <w:autoSpaceDE/>
        <w:autoSpaceDN/>
        <w:bidi w:val="0"/>
        <w:adjustRightInd/>
        <w:snapToGrid/>
        <w:spacing w:after="0" w:line="240" w:lineRule="auto"/>
        <w:ind w:left="0" w:firstLine="0"/>
        <w:textAlignment w:val="auto"/>
      </w:pPr>
    </w:p>
    <w:p w14:paraId="18B051B6">
      <w:pPr>
        <w:keepNext w:val="0"/>
        <w:keepLines w:val="0"/>
        <w:pageBreakBefore w:val="0"/>
        <w:widowControl/>
        <w:kinsoku/>
        <w:wordWrap/>
        <w:overflowPunct/>
        <w:topLinePunct w:val="0"/>
        <w:autoSpaceDE/>
        <w:autoSpaceDN/>
        <w:bidi w:val="0"/>
        <w:adjustRightInd/>
        <w:spacing w:line="240" w:lineRule="auto"/>
        <w:ind w:left="0" w:firstLine="589" w:firstLineChars="0"/>
        <w:jc w:val="left"/>
        <w:rPr>
          <w:rFonts w:hint="eastAsia" w:cs="宋体"/>
          <w:b/>
          <w:bCs/>
          <w:color w:val="auto"/>
          <w:kern w:val="2"/>
          <w:sz w:val="28"/>
          <w:szCs w:val="22"/>
          <w:lang w:val="en-US" w:eastAsia="zh-CN" w:bidi="ar-SA"/>
        </w:rPr>
      </w:pPr>
    </w:p>
    <w:p w14:paraId="666D1713">
      <w:pPr>
        <w:keepNext w:val="0"/>
        <w:keepLines w:val="0"/>
        <w:pageBreakBefore w:val="0"/>
        <w:widowControl/>
        <w:kinsoku/>
        <w:wordWrap/>
        <w:overflowPunct/>
        <w:topLinePunct w:val="0"/>
        <w:autoSpaceDE/>
        <w:autoSpaceDN/>
        <w:bidi w:val="0"/>
        <w:adjustRightInd/>
        <w:spacing w:line="240" w:lineRule="auto"/>
        <w:ind w:left="0" w:firstLine="589" w:firstLineChars="0"/>
        <w:jc w:val="left"/>
        <w:rPr>
          <w:rFonts w:hint="eastAsia" w:cs="宋体"/>
          <w:b/>
          <w:bCs/>
          <w:color w:val="auto"/>
          <w:kern w:val="2"/>
          <w:sz w:val="28"/>
          <w:szCs w:val="22"/>
          <w:lang w:val="en-US" w:eastAsia="zh-CN" w:bidi="ar-SA"/>
        </w:rPr>
      </w:pPr>
    </w:p>
    <w:p w14:paraId="5F304C93">
      <w:pPr>
        <w:keepNext w:val="0"/>
        <w:keepLines w:val="0"/>
        <w:pageBreakBefore w:val="0"/>
        <w:widowControl/>
        <w:kinsoku/>
        <w:wordWrap/>
        <w:overflowPunct/>
        <w:topLinePunct w:val="0"/>
        <w:autoSpaceDE/>
        <w:autoSpaceDN/>
        <w:bidi w:val="0"/>
        <w:adjustRightInd/>
        <w:spacing w:line="240" w:lineRule="auto"/>
        <w:ind w:left="0" w:firstLine="589" w:firstLineChars="0"/>
        <w:jc w:val="left"/>
        <w:rPr>
          <w:rFonts w:hint="eastAsia" w:cs="宋体"/>
          <w:b/>
          <w:bCs/>
          <w:color w:val="auto"/>
          <w:kern w:val="2"/>
          <w:sz w:val="28"/>
          <w:szCs w:val="22"/>
          <w:lang w:val="en-US" w:eastAsia="zh-CN" w:bidi="ar-SA"/>
        </w:rPr>
      </w:pPr>
    </w:p>
    <w:p w14:paraId="5FBD142B">
      <w:pPr>
        <w:keepNext w:val="0"/>
        <w:keepLines w:val="0"/>
        <w:pageBreakBefore w:val="0"/>
        <w:widowControl/>
        <w:kinsoku/>
        <w:wordWrap/>
        <w:overflowPunct/>
        <w:topLinePunct w:val="0"/>
        <w:autoSpaceDE/>
        <w:autoSpaceDN/>
        <w:bidi w:val="0"/>
        <w:adjustRightInd/>
        <w:spacing w:line="240" w:lineRule="auto"/>
        <w:ind w:left="0" w:firstLine="589" w:firstLineChars="0"/>
        <w:jc w:val="left"/>
        <w:rPr>
          <w:rFonts w:hint="eastAsia" w:cs="宋体"/>
          <w:b/>
          <w:bCs/>
          <w:color w:val="auto"/>
          <w:kern w:val="2"/>
          <w:sz w:val="28"/>
          <w:szCs w:val="22"/>
          <w:lang w:val="en-US" w:eastAsia="zh-CN" w:bidi="ar-SA"/>
        </w:rPr>
      </w:pPr>
    </w:p>
    <w:p w14:paraId="480DC24E">
      <w:pPr>
        <w:keepNext w:val="0"/>
        <w:keepLines w:val="0"/>
        <w:pageBreakBefore w:val="0"/>
        <w:widowControl/>
        <w:kinsoku/>
        <w:wordWrap/>
        <w:overflowPunct/>
        <w:topLinePunct w:val="0"/>
        <w:autoSpaceDE/>
        <w:autoSpaceDN/>
        <w:bidi w:val="0"/>
        <w:adjustRightInd/>
        <w:spacing w:line="240" w:lineRule="auto"/>
        <w:ind w:left="0" w:firstLine="589" w:firstLineChars="0"/>
        <w:jc w:val="left"/>
        <w:rPr>
          <w:rFonts w:hint="eastAsia" w:cs="宋体"/>
          <w:b/>
          <w:bCs/>
          <w:color w:val="auto"/>
          <w:kern w:val="2"/>
          <w:sz w:val="28"/>
          <w:szCs w:val="22"/>
          <w:lang w:val="en-US" w:eastAsia="zh-CN" w:bidi="ar-SA"/>
        </w:rPr>
      </w:pPr>
    </w:p>
    <w:p w14:paraId="33DB6F19">
      <w:pPr>
        <w:keepNext w:val="0"/>
        <w:keepLines w:val="0"/>
        <w:pageBreakBefore w:val="0"/>
        <w:widowControl/>
        <w:kinsoku/>
        <w:wordWrap/>
        <w:overflowPunct/>
        <w:topLinePunct w:val="0"/>
        <w:autoSpaceDE/>
        <w:autoSpaceDN/>
        <w:bidi w:val="0"/>
        <w:adjustRightInd/>
        <w:spacing w:line="240" w:lineRule="auto"/>
        <w:ind w:left="0" w:firstLine="589" w:firstLineChars="0"/>
        <w:jc w:val="left"/>
        <w:rPr>
          <w:rFonts w:hint="eastAsia" w:cs="宋体"/>
          <w:b/>
          <w:bCs/>
          <w:color w:val="auto"/>
          <w:kern w:val="2"/>
          <w:sz w:val="28"/>
          <w:szCs w:val="22"/>
          <w:lang w:val="en-US" w:eastAsia="zh-CN" w:bidi="ar-SA"/>
        </w:rPr>
      </w:pPr>
      <w:r>
        <w:rPr>
          <w:rFonts w:hint="eastAsia" w:cs="宋体"/>
          <w:b/>
          <w:bCs/>
          <w:color w:val="auto"/>
          <w:kern w:val="2"/>
          <w:sz w:val="28"/>
          <w:szCs w:val="22"/>
          <w:lang w:val="en-US" w:eastAsia="zh-CN" w:bidi="ar-SA"/>
        </w:rPr>
        <w:t>（二）迎新现场设备及宣传品租赁</w:t>
      </w:r>
    </w:p>
    <w:p w14:paraId="0753C99A">
      <w:pPr>
        <w:keepNext w:val="0"/>
        <w:keepLines w:val="0"/>
        <w:pageBreakBefore w:val="0"/>
        <w:widowControl/>
        <w:kinsoku/>
        <w:wordWrap/>
        <w:overflowPunct/>
        <w:topLinePunct w:val="0"/>
        <w:autoSpaceDE/>
        <w:autoSpaceDN/>
        <w:bidi w:val="0"/>
        <w:adjustRightInd/>
        <w:snapToGrid/>
        <w:spacing w:after="0" w:line="240" w:lineRule="auto"/>
        <w:ind w:left="0" w:firstLine="590" w:firstLineChars="0"/>
        <w:jc w:val="left"/>
        <w:textAlignment w:val="auto"/>
        <w:rPr>
          <w:rFonts w:hint="eastAsia" w:cs="宋体"/>
          <w:b/>
          <w:bCs/>
          <w:color w:val="FF0000"/>
          <w:kern w:val="2"/>
          <w:sz w:val="28"/>
          <w:szCs w:val="22"/>
          <w:lang w:val="en-US" w:eastAsia="zh-CN" w:bidi="ar-SA"/>
        </w:rPr>
      </w:pPr>
      <w:r>
        <w:rPr>
          <w:rFonts w:hint="eastAsia" w:cs="宋体"/>
          <w:b/>
          <w:bCs/>
          <w:color w:val="FF0000"/>
          <w:kern w:val="2"/>
          <w:sz w:val="28"/>
          <w:szCs w:val="22"/>
          <w:lang w:val="en-US" w:eastAsia="zh-CN" w:bidi="ar-SA"/>
        </w:rPr>
        <w:t>以下设施搭建时间为9月份，具体时间将提前1周告知，需在迎新活动开始前搭建完毕，并在迎新期间（2-3天）负责维护。</w:t>
      </w:r>
      <w:r>
        <w:rPr>
          <w:rFonts w:hint="default" w:ascii="Times New Roman" w:hAnsi="Times New Roman" w:cs="Times New Roman"/>
          <w:b/>
          <w:bCs/>
          <w:color w:val="FF0000"/>
          <w:kern w:val="2"/>
          <w:sz w:val="28"/>
          <w:szCs w:val="22"/>
          <w:lang w:val="en-US" w:eastAsia="zh-CN" w:bidi="ar-SA"/>
        </w:rPr>
        <w:t>其中，桁架应于迎新前3天搭建完毕，并至少保留1周。供应商报价应为相关设备在使用期间的所有费用。本条款需在响应文件中明确响应。未按要求</w:t>
      </w:r>
      <w:r>
        <w:rPr>
          <w:rFonts w:hint="eastAsia" w:ascii="Times New Roman" w:hAnsi="Times New Roman" w:cs="Times New Roman"/>
          <w:b/>
          <w:bCs/>
          <w:color w:val="FF0000"/>
          <w:kern w:val="2"/>
          <w:sz w:val="28"/>
          <w:szCs w:val="22"/>
          <w:lang w:val="en-US" w:eastAsia="zh-CN" w:bidi="ar-SA"/>
        </w:rPr>
        <w:t>响应</w:t>
      </w:r>
      <w:r>
        <w:rPr>
          <w:rFonts w:hint="default" w:ascii="Times New Roman" w:hAnsi="Times New Roman" w:cs="Times New Roman"/>
          <w:b/>
          <w:bCs/>
          <w:color w:val="FF0000"/>
          <w:kern w:val="2"/>
          <w:sz w:val="28"/>
          <w:szCs w:val="22"/>
          <w:lang w:val="en-US" w:eastAsia="zh-CN" w:bidi="ar-SA"/>
        </w:rPr>
        <w:t>的，视为未实质性响应询价文件，其报价无效。</w:t>
      </w:r>
    </w:p>
    <w:p w14:paraId="37E5481B">
      <w:pPr>
        <w:bidi w:val="0"/>
        <w:ind w:firstLine="589" w:firstLineChars="0"/>
        <w:jc w:val="left"/>
        <w:rPr>
          <w:rFonts w:hint="default" w:ascii="Times New Roman" w:hAnsi="Times New Roman" w:cs="Times New Roman"/>
          <w:b/>
          <w:bCs/>
          <w:color w:val="FF0000"/>
          <w:kern w:val="2"/>
          <w:sz w:val="28"/>
          <w:szCs w:val="22"/>
          <w:lang w:val="en-US" w:eastAsia="zh-CN" w:bidi="ar-SA"/>
        </w:rPr>
      </w:pPr>
    </w:p>
    <w:tbl>
      <w:tblPr>
        <w:tblStyle w:val="9"/>
        <w:tblW w:w="89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2328"/>
        <w:gridCol w:w="1050"/>
        <w:gridCol w:w="950"/>
        <w:gridCol w:w="4033"/>
      </w:tblGrid>
      <w:tr w14:paraId="60DF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CAAE">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FCC1">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项目设备名称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47E5">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C93F">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4E58">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型号/需求</w:t>
            </w:r>
          </w:p>
        </w:tc>
      </w:tr>
      <w:tr w14:paraId="097B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8D6E">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B38E">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新生照片墙背景桁架+画面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4F2A">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F37F">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928">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5m*12m，550D黑底防透光布；高清无气味写真画面；两侧U型侧包0.8m</w:t>
            </w:r>
          </w:p>
        </w:tc>
      </w:tr>
      <w:tr w14:paraId="1C4D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A330">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F1AC">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宣传桁架+画面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97E1">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C2EE">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00D8">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10m*4m，550D黑底防透光布；高清无气味写真画面；两侧U型侧包0.8m</w:t>
            </w:r>
          </w:p>
        </w:tc>
      </w:tr>
      <w:tr w14:paraId="153E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93B3">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B352">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迎新背景桁架+画面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AAA">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2727">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317">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4m*6m，550D黑底防透光布；高清无气味写真画面；两侧U型侧包0.8m</w:t>
            </w:r>
          </w:p>
        </w:tc>
      </w:tr>
      <w:tr w14:paraId="3A04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ECFD">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D764">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彩虹门+条幅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F334">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858E">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EA61">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12m，适配合肥大学二期北大门</w:t>
            </w:r>
          </w:p>
        </w:tc>
      </w:tr>
      <w:tr w14:paraId="6D98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3F53">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9C80">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52B2">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52DB">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F7BA">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40cm红色塑料凳，</w:t>
            </w:r>
            <w:r>
              <w:rPr>
                <w:rFonts w:hint="eastAsia" w:ascii="宋体" w:hAnsi="宋体" w:eastAsia="宋体" w:cs="宋体"/>
                <w:b/>
                <w:bCs/>
                <w:i w:val="0"/>
                <w:iCs w:val="0"/>
                <w:color w:val="000000"/>
                <w:kern w:val="0"/>
                <w:sz w:val="22"/>
                <w:szCs w:val="22"/>
                <w:u w:val="none"/>
                <w:lang w:val="en-US" w:eastAsia="zh-CN" w:bidi="ar"/>
              </w:rPr>
              <w:t>使用数量为预估，根据现场实际需求调整，但不超过总价。</w:t>
            </w:r>
          </w:p>
        </w:tc>
      </w:tr>
      <w:tr w14:paraId="102C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5E7">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6C66">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53E4">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52DA">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1221">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180cm*40cm白色桌面蓝色围边，</w:t>
            </w:r>
            <w:r>
              <w:rPr>
                <w:rFonts w:hint="eastAsia" w:ascii="宋体" w:hAnsi="宋体" w:eastAsia="宋体" w:cs="宋体"/>
                <w:b/>
                <w:bCs/>
                <w:i w:val="0"/>
                <w:iCs w:val="0"/>
                <w:color w:val="000000"/>
                <w:kern w:val="0"/>
                <w:sz w:val="22"/>
                <w:szCs w:val="22"/>
                <w:u w:val="none"/>
                <w:lang w:val="en-US" w:eastAsia="zh-CN" w:bidi="ar"/>
              </w:rPr>
              <w:t>使用数量为预估，根据现场实际需求调整，但不超过总价。</w:t>
            </w:r>
          </w:p>
        </w:tc>
      </w:tr>
      <w:tr w14:paraId="677C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9E9F">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33B2">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帐篷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09B2">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E4A3">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F5E5">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300cm*300cm3m蓝顶帐篷，</w:t>
            </w:r>
            <w:r>
              <w:rPr>
                <w:rFonts w:hint="eastAsia" w:ascii="宋体" w:hAnsi="宋体" w:eastAsia="宋体" w:cs="宋体"/>
                <w:b/>
                <w:bCs/>
                <w:i w:val="0"/>
                <w:iCs w:val="0"/>
                <w:color w:val="000000"/>
                <w:kern w:val="0"/>
                <w:sz w:val="22"/>
                <w:szCs w:val="22"/>
                <w:u w:val="none"/>
                <w:lang w:val="en-US" w:eastAsia="zh-CN" w:bidi="ar"/>
              </w:rPr>
              <w:t>使用数量为预估，根据现场实际需求调整，但不超过总价。</w:t>
            </w:r>
          </w:p>
        </w:tc>
      </w:tr>
      <w:tr w14:paraId="5C82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0F5">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3319">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警戒线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7E2D">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5AA0">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FC6E">
            <w:pPr>
              <w:keepNext w:val="0"/>
              <w:keepLines w:val="0"/>
              <w:pageBreakBefore w:val="0"/>
              <w:widowControl/>
              <w:kinsoku/>
              <w:wordWrap/>
              <w:overflowPunct/>
              <w:topLinePunct w:val="0"/>
              <w:autoSpaceDE/>
              <w:autoSpaceDN/>
              <w:bidi w:val="0"/>
              <w:adjustRightInd/>
              <w:spacing w:line="240" w:lineRule="auto"/>
              <w:ind w:left="0"/>
              <w:jc w:val="both"/>
              <w:rPr>
                <w:rFonts w:hint="eastAsia" w:ascii="宋体" w:hAnsi="宋体" w:eastAsia="宋体" w:cs="宋体"/>
                <w:b/>
                <w:bCs/>
                <w:i w:val="0"/>
                <w:iCs w:val="0"/>
                <w:color w:val="000000"/>
                <w:sz w:val="22"/>
                <w:szCs w:val="22"/>
                <w:u w:val="none"/>
              </w:rPr>
            </w:pPr>
          </w:p>
        </w:tc>
      </w:tr>
      <w:tr w14:paraId="0864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16D8">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7246">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名称横幅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4B5F">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B6EA">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26C">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25cm*150cm无气味普通喷绘净画面</w:t>
            </w:r>
          </w:p>
        </w:tc>
      </w:tr>
      <w:tr w14:paraId="45F1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4E18">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0C35">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名称折页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13C">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7E85">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820">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21cm* 10cm,三折页铜版纸/卡纸</w:t>
            </w:r>
          </w:p>
        </w:tc>
      </w:tr>
      <w:tr w14:paraId="68F8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C24B">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9AD3">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新生报到处箭头指引牌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D9A2">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13B">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2B5E">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0.7m*0.5m写真哑膜覆纸塑板双面画面</w:t>
            </w:r>
          </w:p>
        </w:tc>
      </w:tr>
      <w:tr w14:paraId="1BA7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923C">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2E54">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新生报到处箭头指引 （地贴）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A33B">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4065">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2D45">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 1.5m黑胶车贴哑膜+箭头造型</w:t>
            </w:r>
          </w:p>
        </w:tc>
      </w:tr>
      <w:tr w14:paraId="4862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EE9">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CFAC">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打卡点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5337">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12A7">
            <w:pPr>
              <w:keepNext w:val="0"/>
              <w:keepLines w:val="0"/>
              <w:pageBreakBefore w:val="0"/>
              <w:widowControl/>
              <w:suppressLineNumbers w:val="0"/>
              <w:kinsoku/>
              <w:wordWrap/>
              <w:overflowPunct/>
              <w:topLinePunct w:val="0"/>
              <w:autoSpaceDE/>
              <w:autoSpaceDN/>
              <w:bidi w:val="0"/>
              <w:adjustRightInd/>
              <w:spacing w:line="240" w:lineRule="auto"/>
              <w:ind w:left="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6C97">
            <w:pPr>
              <w:keepNext w:val="0"/>
              <w:keepLines w:val="0"/>
              <w:pageBreakBefore w:val="0"/>
              <w:widowControl/>
              <w:suppressLineNumbers w:val="0"/>
              <w:kinsoku/>
              <w:wordWrap/>
              <w:overflowPunct/>
              <w:topLinePunct w:val="0"/>
              <w:autoSpaceDE/>
              <w:autoSpaceDN/>
              <w:bidi w:val="0"/>
              <w:adjustRightInd/>
              <w:spacing w:line="240" w:lineRule="auto"/>
              <w:ind w:left="0"/>
              <w:jc w:val="both"/>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1.5m*2m，PVC板雕刻造型，UV打印画面，桁架搭建框架 ，内侧、背板需包裹画面。</w:t>
            </w:r>
          </w:p>
        </w:tc>
      </w:tr>
    </w:tbl>
    <w:p w14:paraId="54D26B0A">
      <w:pPr>
        <w:bidi w:val="0"/>
        <w:ind w:firstLine="589" w:firstLineChars="0"/>
        <w:jc w:val="left"/>
        <w:rPr>
          <w:rFonts w:hint="default" w:ascii="Times New Roman" w:hAnsi="Times New Roman" w:cs="Times New Roman"/>
          <w:b/>
          <w:bCs/>
          <w:color w:val="FF0000"/>
          <w:kern w:val="2"/>
          <w:sz w:val="28"/>
          <w:szCs w:val="22"/>
          <w:lang w:val="en-US" w:eastAsia="zh-CN" w:bidi="ar-SA"/>
        </w:rPr>
      </w:pPr>
    </w:p>
    <w:p w14:paraId="7137635A">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rPr>
      </w:pPr>
    </w:p>
    <w:p w14:paraId="00F99DD9">
      <w:pPr>
        <w:spacing w:after="0" w:line="360" w:lineRule="auto"/>
        <w:ind w:left="561" w:firstLine="0"/>
        <w:jc w:val="center"/>
        <w:rPr>
          <w:rFonts w:hint="default" w:ascii="Times New Roman" w:hAnsi="Times New Roman" w:eastAsia="黑体" w:cs="Times New Roman"/>
          <w:sz w:val="36"/>
          <w:szCs w:val="36"/>
        </w:rPr>
      </w:pPr>
    </w:p>
    <w:p w14:paraId="6DA1C188">
      <w:pPr>
        <w:spacing w:after="0" w:line="360" w:lineRule="auto"/>
        <w:ind w:left="561" w:firstLine="0"/>
        <w:jc w:val="center"/>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第二部分</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8"/>
          <w:szCs w:val="28"/>
          <w:lang w:eastAsia="zh-CN"/>
        </w:rPr>
        <w:t>采购要求</w:t>
      </w:r>
    </w:p>
    <w:p w14:paraId="0D890596">
      <w:pPr>
        <w:spacing w:after="0" w:line="360" w:lineRule="auto"/>
        <w:ind w:left="561" w:firstLine="0"/>
        <w:rPr>
          <w:rFonts w:hint="eastAsia" w:ascii="黑体" w:hAnsi="黑体" w:eastAsia="黑体" w:cs="黑体"/>
          <w:sz w:val="28"/>
          <w:szCs w:val="28"/>
        </w:rPr>
      </w:pPr>
      <w:r>
        <w:rPr>
          <w:rFonts w:hint="eastAsia" w:ascii="黑体" w:hAnsi="黑体" w:eastAsia="黑体" w:cs="黑体"/>
          <w:sz w:val="28"/>
          <w:szCs w:val="28"/>
        </w:rPr>
        <w:t>一、适用范围及编制依据</w:t>
      </w:r>
    </w:p>
    <w:p w14:paraId="0E7E277F">
      <w:pPr>
        <w:spacing w:after="0" w:line="360" w:lineRule="auto"/>
        <w:ind w:left="561" w:firstLine="0"/>
        <w:rPr>
          <w:rFonts w:hint="default" w:ascii="Times New Roman" w:hAnsi="Times New Roman" w:cs="Times New Roman"/>
          <w:sz w:val="28"/>
          <w:szCs w:val="28"/>
        </w:rPr>
      </w:pPr>
      <w:r>
        <w:rPr>
          <w:rFonts w:hint="default" w:ascii="Times New Roman" w:hAnsi="Times New Roman" w:cs="Times New Roman"/>
          <w:sz w:val="28"/>
          <w:szCs w:val="28"/>
        </w:rPr>
        <w:t>1.本文件仅适用于本项目采购邀请中所叙述的询价采购项目。</w:t>
      </w:r>
    </w:p>
    <w:p w14:paraId="5E4486F8">
      <w:pPr>
        <w:spacing w:after="0" w:line="360" w:lineRule="auto"/>
        <w:ind w:left="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2.文件依据《中华人民共和国政府采购法》、《中华人民共和国政府采购法实施条例》、《政府采购非招标采购方式管理办法》及相关法律法规编制。</w:t>
      </w:r>
    </w:p>
    <w:p w14:paraId="2D48B19D">
      <w:pPr>
        <w:spacing w:after="0" w:line="360" w:lineRule="auto"/>
        <w:ind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二、须知</w:t>
      </w:r>
    </w:p>
    <w:p w14:paraId="09C5839A">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2.1</w:t>
      </w:r>
      <w:r>
        <w:rPr>
          <w:rFonts w:hint="default" w:ascii="Times New Roman" w:hAnsi="Times New Roman" w:cs="Times New Roman"/>
          <w:sz w:val="28"/>
          <w:szCs w:val="28"/>
        </w:rPr>
        <w:t>询价文件说明</w:t>
      </w:r>
    </w:p>
    <w:p w14:paraId="4CE8C02E">
      <w:pPr>
        <w:numPr>
          <w:ilvl w:val="2"/>
          <w:numId w:val="1"/>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35085C8B">
      <w:pPr>
        <w:numPr>
          <w:ilvl w:val="2"/>
          <w:numId w:val="1"/>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供应商获取本文件后，应仔细检查文件的所有内容，如有残损或内容缺失等问题，应及时向采购人提出。否则，由此引起的损失由供应商自行承担。</w:t>
      </w:r>
    </w:p>
    <w:p w14:paraId="0D8117AC">
      <w:pPr>
        <w:numPr>
          <w:ilvl w:val="2"/>
          <w:numId w:val="1"/>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254D0CC7">
      <w:pPr>
        <w:numPr>
          <w:ilvl w:val="2"/>
          <w:numId w:val="1"/>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hint="default" w:ascii="Times New Roman" w:hAnsi="Times New Roman" w:eastAsia="Times New Roman" w:cs="Times New Roman"/>
          <w:sz w:val="28"/>
          <w:szCs w:val="28"/>
        </w:rPr>
        <w:t>3</w:t>
      </w:r>
      <w:r>
        <w:rPr>
          <w:rFonts w:hint="default" w:ascii="Times New Roman" w:hAnsi="Times New Roman" w:cs="Times New Roman"/>
          <w:sz w:val="28"/>
          <w:szCs w:val="28"/>
        </w:rPr>
        <w:t>个工作日前，以书面形式通知所有获取询价文件的供应商，不足</w:t>
      </w:r>
      <w:r>
        <w:rPr>
          <w:rFonts w:hint="default" w:ascii="Times New Roman" w:hAnsi="Times New Roman" w:eastAsia="Times New Roman" w:cs="Times New Roman"/>
          <w:sz w:val="28"/>
          <w:szCs w:val="28"/>
        </w:rPr>
        <w:t>3</w:t>
      </w:r>
      <w:r>
        <w:rPr>
          <w:rFonts w:hint="default" w:ascii="Times New Roman" w:hAnsi="Times New Roman" w:cs="Times New Roman"/>
          <w:sz w:val="28"/>
          <w:szCs w:val="28"/>
        </w:rPr>
        <w:t>个工作日的，顺延提交资格申请文件和询价响应文件文件截止之日。</w:t>
      </w:r>
    </w:p>
    <w:p w14:paraId="27F39B4A">
      <w:pPr>
        <w:numPr>
          <w:ilvl w:val="2"/>
          <w:numId w:val="1"/>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供应商自领取询价文件之日起，须承担本项目相关的保密义务。无论是否成交，未经采购人事先书面同意，均不得将本次采购活动获得的信息向第三人披露、泄露或许可第三方使用。</w:t>
      </w:r>
    </w:p>
    <w:p w14:paraId="64D3F849">
      <w:pPr>
        <w:numPr>
          <w:ilvl w:val="2"/>
          <w:numId w:val="1"/>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询价文件的最终解释权归采购人。</w:t>
      </w:r>
    </w:p>
    <w:p w14:paraId="116FCBD8">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2.2</w:t>
      </w:r>
      <w:r>
        <w:rPr>
          <w:rFonts w:hint="default" w:ascii="Times New Roman" w:hAnsi="Times New Roman" w:cs="Times New Roman"/>
          <w:sz w:val="28"/>
          <w:szCs w:val="28"/>
        </w:rPr>
        <w:t>资格申请文件和询价响应文件的说明</w:t>
      </w:r>
    </w:p>
    <w:p w14:paraId="41E2AC05">
      <w:pPr>
        <w:numPr>
          <w:ilvl w:val="2"/>
          <w:numId w:val="2"/>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文件内容任何行间插字、涂改和增删，必须由授权代表在旁边签字并加盖公章确认方为有效。提交时间截止后，任何人不得修改。</w:t>
      </w:r>
    </w:p>
    <w:p w14:paraId="7B241760">
      <w:pPr>
        <w:numPr>
          <w:ilvl w:val="2"/>
          <w:numId w:val="2"/>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41AE314E">
      <w:pPr>
        <w:numPr>
          <w:ilvl w:val="2"/>
          <w:numId w:val="2"/>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资格申请文件和询价响应文件应在要求的截止时间前送达采购人，任何迟于这个时间的文件将被拒绝。</w:t>
      </w:r>
    </w:p>
    <w:p w14:paraId="2B635816">
      <w:pPr>
        <w:numPr>
          <w:ilvl w:val="2"/>
          <w:numId w:val="2"/>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所有不完整的资格申请文件和询价响应文件将被视为无效。</w:t>
      </w:r>
    </w:p>
    <w:p w14:paraId="53D067A8">
      <w:pPr>
        <w:numPr>
          <w:ilvl w:val="2"/>
          <w:numId w:val="2"/>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采购人不接受电报、电话、传真等方式交付资格申请文件和询</w:t>
      </w:r>
    </w:p>
    <w:p w14:paraId="142C3935">
      <w:pPr>
        <w:spacing w:after="0" w:line="360" w:lineRule="auto"/>
        <w:ind w:left="0"/>
        <w:rPr>
          <w:rFonts w:hint="default" w:ascii="Times New Roman" w:hAnsi="Times New Roman" w:cs="Times New Roman"/>
          <w:sz w:val="28"/>
          <w:szCs w:val="28"/>
        </w:rPr>
      </w:pPr>
      <w:r>
        <w:rPr>
          <w:rFonts w:hint="default" w:ascii="Times New Roman" w:hAnsi="Times New Roman" w:cs="Times New Roman"/>
          <w:sz w:val="28"/>
          <w:szCs w:val="28"/>
        </w:rPr>
        <w:t>价响应文件。</w:t>
      </w:r>
    </w:p>
    <w:p w14:paraId="4B7954B6">
      <w:pPr>
        <w:numPr>
          <w:ilvl w:val="2"/>
          <w:numId w:val="2"/>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资格申请文件和询价响应文件一经被接受，不论是否成交，恕不退还。</w:t>
      </w:r>
    </w:p>
    <w:p w14:paraId="1B1AF962">
      <w:pPr>
        <w:numPr>
          <w:ilvl w:val="2"/>
          <w:numId w:val="2"/>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采购人对因不可抗力事件造成的资格申请文件和询价响应文件的损坏、丢失不承担任何责任。</w:t>
      </w:r>
    </w:p>
    <w:p w14:paraId="141617D3">
      <w:pPr>
        <w:numPr>
          <w:ilvl w:val="2"/>
          <w:numId w:val="2"/>
        </w:numPr>
        <w:spacing w:after="0" w:line="360" w:lineRule="auto"/>
        <w:ind w:left="0" w:firstLine="559"/>
        <w:jc w:val="both"/>
        <w:rPr>
          <w:rFonts w:hint="default" w:ascii="Times New Roman" w:hAnsi="Times New Roman" w:cs="Times New Roman"/>
          <w:sz w:val="28"/>
          <w:szCs w:val="28"/>
        </w:rPr>
      </w:pPr>
      <w:r>
        <w:rPr>
          <w:rFonts w:hint="default" w:ascii="Times New Roman" w:hAnsi="Times New Roman" w:cs="Times New Roman"/>
          <w:sz w:val="28"/>
          <w:szCs w:val="28"/>
        </w:rPr>
        <w:t>资格申请文件和询价响应文件文件正本须打印或以不褪色墨水书写，不作任何更改，并由供应商盖章确认。</w:t>
      </w:r>
    </w:p>
    <w:p w14:paraId="0A982B2B">
      <w:pPr>
        <w:numPr>
          <w:ilvl w:val="2"/>
          <w:numId w:val="2"/>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本项目不收取保证金。</w:t>
      </w:r>
    </w:p>
    <w:p w14:paraId="6E48CA5D">
      <w:pPr>
        <w:spacing w:after="0" w:line="360" w:lineRule="auto"/>
        <w:ind w:firstLine="700" w:firstLineChars="25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三、资格申请文件和询价响应文件的编写、装订、密封、标记、提交等要求</w:t>
      </w:r>
    </w:p>
    <w:p w14:paraId="35E770A2">
      <w:pPr>
        <w:spacing w:after="0" w:line="360" w:lineRule="auto"/>
        <w:ind w:left="0" w:firstLine="560" w:firstLineChars="200"/>
        <w:jc w:val="both"/>
        <w:rPr>
          <w:rFonts w:hint="default" w:ascii="Times New Roman" w:hAnsi="Times New Roman" w:eastAsia="Times New Roman" w:cs="Times New Roman"/>
          <w:sz w:val="28"/>
          <w:szCs w:val="28"/>
        </w:rPr>
      </w:pPr>
      <w:r>
        <w:rPr>
          <w:rFonts w:hint="default" w:ascii="Times New Roman" w:hAnsi="Times New Roman" w:cs="Times New Roman"/>
          <w:sz w:val="28"/>
          <w:szCs w:val="28"/>
        </w:rPr>
        <w:t>资格申请文件包括的内容为第三部分资格申请文件</w:t>
      </w:r>
      <w:r>
        <w:rPr>
          <w:rFonts w:hint="default" w:ascii="Times New Roman" w:hAnsi="Times New Roman" w:eastAsia="Times New Roman" w:cs="Times New Roman"/>
          <w:sz w:val="28"/>
          <w:szCs w:val="28"/>
        </w:rPr>
        <w:t>1.1</w:t>
      </w:r>
      <w:r>
        <w:rPr>
          <w:rFonts w:hint="default" w:ascii="Times New Roman" w:hAnsi="Times New Roman" w:cs="Times New Roman"/>
          <w:sz w:val="28"/>
          <w:szCs w:val="28"/>
        </w:rPr>
        <w:t>至</w:t>
      </w:r>
      <w:r>
        <w:rPr>
          <w:rFonts w:hint="default" w:ascii="Times New Roman" w:hAnsi="Times New Roman" w:eastAsia="Times New Roman" w:cs="Times New Roman"/>
          <w:sz w:val="28"/>
          <w:szCs w:val="28"/>
        </w:rPr>
        <w:t>1.4</w:t>
      </w:r>
      <w:r>
        <w:rPr>
          <w:rFonts w:hint="default" w:ascii="Times New Roman" w:hAnsi="Times New Roman" w:cs="Times New Roman"/>
          <w:sz w:val="28"/>
          <w:szCs w:val="28"/>
        </w:rPr>
        <w:t>，询价响应文件包括的内容为第四部分询价响应文件</w:t>
      </w:r>
      <w:r>
        <w:rPr>
          <w:rFonts w:hint="default" w:ascii="Times New Roman" w:hAnsi="Times New Roman" w:eastAsia="Times New Roman" w:cs="Times New Roman"/>
          <w:sz w:val="28"/>
          <w:szCs w:val="28"/>
        </w:rPr>
        <w:t>1.1</w:t>
      </w:r>
      <w:r>
        <w:rPr>
          <w:rFonts w:hint="default" w:ascii="Times New Roman" w:hAnsi="Times New Roman" w:cs="Times New Roman"/>
          <w:sz w:val="28"/>
          <w:szCs w:val="28"/>
        </w:rPr>
        <w:t>至</w:t>
      </w:r>
      <w:r>
        <w:rPr>
          <w:rFonts w:hint="default" w:ascii="Times New Roman" w:hAnsi="Times New Roman" w:eastAsia="Times New Roman" w:cs="Times New Roman"/>
          <w:sz w:val="28"/>
          <w:szCs w:val="28"/>
        </w:rPr>
        <w:t>1.4</w:t>
      </w:r>
      <w:r>
        <w:rPr>
          <w:rFonts w:hint="default" w:ascii="Times New Roman" w:hAnsi="Times New Roman" w:cs="Times New Roman"/>
          <w:sz w:val="28"/>
          <w:szCs w:val="28"/>
        </w:rPr>
        <w:t>。文件应装订成册（可双面打印），一式</w:t>
      </w:r>
      <w:r>
        <w:rPr>
          <w:rFonts w:hint="default" w:ascii="Times New Roman" w:hAnsi="Times New Roman" w:eastAsia="Times New Roman" w:cs="Times New Roman"/>
          <w:sz w:val="28"/>
          <w:szCs w:val="28"/>
        </w:rPr>
        <w:t>2</w:t>
      </w:r>
      <w:r>
        <w:rPr>
          <w:rFonts w:hint="default" w:ascii="Times New Roman" w:hAnsi="Times New Roman" w:cs="Times New Roman"/>
          <w:sz w:val="28"/>
          <w:szCs w:val="28"/>
        </w:rPr>
        <w:t>份，用</w:t>
      </w:r>
      <w:r>
        <w:rPr>
          <w:rFonts w:hint="default" w:ascii="Times New Roman" w:hAnsi="Times New Roman" w:eastAsia="Times New Roman" w:cs="Times New Roman"/>
          <w:sz w:val="28"/>
          <w:szCs w:val="28"/>
        </w:rPr>
        <w:t>1</w:t>
      </w:r>
      <w:r>
        <w:rPr>
          <w:rFonts w:hint="default" w:ascii="Times New Roman" w:hAnsi="Times New Roman" w:cs="Times New Roman"/>
          <w:sz w:val="28"/>
          <w:szCs w:val="28"/>
        </w:rPr>
        <w:t>个密封袋装订。</w:t>
      </w:r>
    </w:p>
    <w:p w14:paraId="796E63D7">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注意：</w:t>
      </w:r>
    </w:p>
    <w:p w14:paraId="61AB4978">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1.</w:t>
      </w:r>
      <w:r>
        <w:rPr>
          <w:rFonts w:hint="default" w:ascii="Times New Roman" w:hAnsi="Times New Roman" w:cs="Times New Roman"/>
          <w:sz w:val="28"/>
          <w:szCs w:val="28"/>
        </w:rPr>
        <w:t>资格申请文件和询价响应文件份首页均应注明供应商名称，并加盖公章。</w:t>
      </w:r>
    </w:p>
    <w:p w14:paraId="44B7C6B6">
      <w:pPr>
        <w:spacing w:after="0" w:line="360" w:lineRule="auto"/>
        <w:ind w:left="0" w:firstLine="560" w:firstLineChars="20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2.</w:t>
      </w:r>
      <w:r>
        <w:rPr>
          <w:rFonts w:hint="default" w:ascii="Times New Roman" w:hAnsi="Times New Roman" w:cs="Times New Roman"/>
          <w:sz w:val="28"/>
          <w:szCs w:val="28"/>
        </w:rPr>
        <w:t>询价供应商应以人民币填报报价，合同履行时采购人以人民币支付。</w:t>
      </w:r>
    </w:p>
    <w:p w14:paraId="0D6569C6">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3.</w:t>
      </w:r>
      <w:r>
        <w:rPr>
          <w:rFonts w:hint="default" w:ascii="Times New Roman" w:hAnsi="Times New Roman" w:cs="Times New Roman"/>
          <w:sz w:val="28"/>
          <w:szCs w:val="28"/>
        </w:rPr>
        <w:t>密封袋封口处均需加盖公章，密封袋封面应清楚标明：</w:t>
      </w:r>
    </w:p>
    <w:p w14:paraId="25E7A9F1">
      <w:pPr>
        <w:numPr>
          <w:ilvl w:val="2"/>
          <w:numId w:val="3"/>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递交至采购人规定的地址。</w:t>
      </w:r>
    </w:p>
    <w:p w14:paraId="5418326B">
      <w:pPr>
        <w:numPr>
          <w:ilvl w:val="2"/>
          <w:numId w:val="3"/>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项目名称。</w:t>
      </w:r>
    </w:p>
    <w:p w14:paraId="1068462F">
      <w:pPr>
        <w:numPr>
          <w:ilvl w:val="2"/>
          <w:numId w:val="3"/>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在年月日（即文件递交截止时间）之前不得启封。</w:t>
      </w:r>
    </w:p>
    <w:p w14:paraId="52656505">
      <w:pPr>
        <w:numPr>
          <w:ilvl w:val="2"/>
          <w:numId w:val="3"/>
        </w:numPr>
        <w:spacing w:after="0" w:line="360" w:lineRule="auto"/>
        <w:ind w:left="0" w:firstLine="559"/>
        <w:rPr>
          <w:rFonts w:hint="default" w:ascii="Times New Roman" w:hAnsi="Times New Roman" w:cs="Times New Roman"/>
          <w:sz w:val="28"/>
          <w:szCs w:val="28"/>
        </w:rPr>
      </w:pPr>
      <w:r>
        <w:rPr>
          <w:rFonts w:hint="default" w:ascii="Times New Roman" w:hAnsi="Times New Roman" w:cs="Times New Roman"/>
          <w:sz w:val="28"/>
          <w:szCs w:val="28"/>
        </w:rPr>
        <w:t>供应商名称、地址、电话并加盖公章。</w:t>
      </w:r>
    </w:p>
    <w:p w14:paraId="6285D205">
      <w:pPr>
        <w:pStyle w:val="2"/>
        <w:spacing w:after="0" w:line="360" w:lineRule="auto"/>
        <w:ind w:left="0" w:right="0"/>
        <w:rPr>
          <w:rFonts w:hint="default" w:ascii="Times New Roman" w:hAnsi="Times New Roman" w:cs="Times New Roman"/>
          <w:sz w:val="28"/>
          <w:szCs w:val="28"/>
        </w:rPr>
      </w:pPr>
    </w:p>
    <w:p w14:paraId="73DD3A90">
      <w:pPr>
        <w:pStyle w:val="2"/>
        <w:spacing w:after="0" w:line="360" w:lineRule="auto"/>
        <w:ind w:left="0" w:right="0"/>
        <w:rPr>
          <w:rFonts w:hint="default" w:ascii="Times New Roman" w:hAnsi="Times New Roman" w:cs="Times New Roman"/>
          <w:sz w:val="28"/>
          <w:szCs w:val="28"/>
        </w:rPr>
      </w:pPr>
    </w:p>
    <w:p w14:paraId="55F6E0EA">
      <w:pPr>
        <w:pStyle w:val="2"/>
        <w:spacing w:after="0" w:line="360" w:lineRule="auto"/>
        <w:ind w:left="0" w:right="0"/>
        <w:rPr>
          <w:rFonts w:hint="default" w:ascii="Times New Roman" w:hAnsi="Times New Roman" w:cs="Times New Roman"/>
          <w:sz w:val="28"/>
          <w:szCs w:val="28"/>
        </w:rPr>
      </w:pPr>
    </w:p>
    <w:p w14:paraId="3D1C8A32">
      <w:pPr>
        <w:pStyle w:val="2"/>
        <w:spacing w:after="0" w:line="360" w:lineRule="auto"/>
        <w:ind w:left="0" w:right="0"/>
        <w:rPr>
          <w:rFonts w:hint="default" w:ascii="Times New Roman" w:hAnsi="Times New Roman" w:cs="Times New Roman"/>
          <w:sz w:val="28"/>
          <w:szCs w:val="28"/>
        </w:rPr>
      </w:pPr>
    </w:p>
    <w:p w14:paraId="11B9C8D7">
      <w:pPr>
        <w:pStyle w:val="2"/>
        <w:spacing w:after="0" w:line="360" w:lineRule="auto"/>
        <w:ind w:left="0" w:right="0"/>
        <w:rPr>
          <w:rFonts w:hint="default" w:ascii="Times New Roman" w:hAnsi="Times New Roman" w:cs="Times New Roman"/>
          <w:sz w:val="28"/>
          <w:szCs w:val="28"/>
        </w:rPr>
      </w:pPr>
    </w:p>
    <w:p w14:paraId="73F2EDF5">
      <w:pPr>
        <w:pStyle w:val="2"/>
        <w:spacing w:after="0" w:line="360" w:lineRule="auto"/>
        <w:ind w:left="0" w:right="0"/>
        <w:rPr>
          <w:rFonts w:hint="default" w:ascii="Times New Roman" w:hAnsi="Times New Roman" w:cs="Times New Roman"/>
          <w:sz w:val="28"/>
          <w:szCs w:val="28"/>
        </w:rPr>
      </w:pPr>
    </w:p>
    <w:p w14:paraId="68BC7AC3">
      <w:pPr>
        <w:spacing w:after="0" w:line="360" w:lineRule="auto"/>
        <w:ind w:left="0" w:firstLine="560" w:firstLineChars="200"/>
        <w:rPr>
          <w:rFonts w:hint="default" w:ascii="Times New Roman" w:hAnsi="Times New Roman" w:eastAsia="黑体" w:cs="Times New Roman"/>
          <w:sz w:val="28"/>
          <w:szCs w:val="28"/>
        </w:rPr>
      </w:pPr>
    </w:p>
    <w:p w14:paraId="71C2FB60">
      <w:pPr>
        <w:spacing w:after="0" w:line="360" w:lineRule="auto"/>
        <w:ind w:left="0" w:firstLine="560" w:firstLineChars="200"/>
        <w:rPr>
          <w:rFonts w:hint="default" w:ascii="Times New Roman" w:hAnsi="Times New Roman" w:eastAsia="黑体" w:cs="Times New Roman"/>
          <w:sz w:val="28"/>
          <w:szCs w:val="28"/>
        </w:rPr>
      </w:pPr>
    </w:p>
    <w:p w14:paraId="09006B6F">
      <w:pPr>
        <w:spacing w:after="0" w:line="360" w:lineRule="auto"/>
        <w:ind w:left="0" w:firstLine="560" w:firstLineChars="200"/>
        <w:rPr>
          <w:rFonts w:hint="default" w:ascii="Times New Roman" w:hAnsi="Times New Roman" w:eastAsia="黑体" w:cs="Times New Roman"/>
          <w:sz w:val="28"/>
          <w:szCs w:val="28"/>
        </w:rPr>
      </w:pPr>
    </w:p>
    <w:p w14:paraId="6E8776E2">
      <w:pPr>
        <w:spacing w:after="0" w:line="360" w:lineRule="auto"/>
        <w:ind w:left="0" w:firstLine="560" w:firstLineChars="200"/>
        <w:rPr>
          <w:rFonts w:hint="default" w:ascii="Times New Roman" w:hAnsi="Times New Roman" w:eastAsia="黑体" w:cs="Times New Roman"/>
          <w:sz w:val="28"/>
          <w:szCs w:val="28"/>
        </w:rPr>
      </w:pPr>
    </w:p>
    <w:p w14:paraId="08A9A24B">
      <w:pPr>
        <w:spacing w:after="0" w:line="360" w:lineRule="auto"/>
        <w:ind w:left="0" w:firstLine="560" w:firstLineChars="200"/>
        <w:rPr>
          <w:rFonts w:hint="default" w:ascii="Times New Roman" w:hAnsi="Times New Roman" w:eastAsia="黑体" w:cs="Times New Roman"/>
          <w:sz w:val="28"/>
          <w:szCs w:val="28"/>
        </w:rPr>
      </w:pPr>
    </w:p>
    <w:p w14:paraId="13F76CCB">
      <w:pPr>
        <w:pStyle w:val="2"/>
        <w:spacing w:after="0" w:line="360" w:lineRule="auto"/>
        <w:ind w:left="0" w:right="0"/>
        <w:rPr>
          <w:rFonts w:hint="default" w:ascii="Times New Roman" w:hAnsi="Times New Roman" w:cs="Times New Roman"/>
          <w:sz w:val="28"/>
          <w:szCs w:val="28"/>
        </w:rPr>
      </w:pPr>
    </w:p>
    <w:p w14:paraId="1D2B2CDD">
      <w:pPr>
        <w:rPr>
          <w:rFonts w:hint="default"/>
        </w:rPr>
      </w:pPr>
    </w:p>
    <w:p w14:paraId="0D49194E">
      <w:pPr>
        <w:pStyle w:val="2"/>
        <w:spacing w:after="0" w:line="360" w:lineRule="auto"/>
        <w:ind w:left="0" w:right="0"/>
        <w:rPr>
          <w:rFonts w:hint="default" w:ascii="Times New Roman" w:hAnsi="Times New Roman" w:cs="Times New Roman"/>
          <w:sz w:val="28"/>
          <w:szCs w:val="28"/>
        </w:rPr>
      </w:pPr>
    </w:p>
    <w:p w14:paraId="63B0248C">
      <w:pPr>
        <w:pStyle w:val="2"/>
        <w:spacing w:after="0" w:line="360" w:lineRule="auto"/>
        <w:ind w:left="0" w:right="0"/>
        <w:rPr>
          <w:rFonts w:hint="default" w:ascii="Times New Roman" w:hAnsi="Times New Roman" w:cs="Times New Roman"/>
          <w:sz w:val="28"/>
          <w:szCs w:val="28"/>
        </w:rPr>
      </w:pPr>
      <w:r>
        <w:rPr>
          <w:rFonts w:hint="default" w:ascii="Times New Roman" w:hAnsi="Times New Roman" w:cs="Times New Roman"/>
          <w:sz w:val="28"/>
          <w:szCs w:val="28"/>
        </w:rPr>
        <w:t>第三部分</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资格申请文件</w:t>
      </w:r>
    </w:p>
    <w:p w14:paraId="3BCD3A2B">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一、资格申请文件</w:t>
      </w:r>
    </w:p>
    <w:p w14:paraId="07E711DA">
      <w:pPr>
        <w:spacing w:after="0" w:line="360" w:lineRule="auto"/>
        <w:ind w:left="0" w:firstLine="420" w:firstLineChars="150"/>
        <w:rPr>
          <w:rFonts w:hint="default" w:ascii="Times New Roman" w:hAnsi="Times New Roman" w:cs="Times New Roman"/>
          <w:sz w:val="28"/>
          <w:szCs w:val="28"/>
        </w:rPr>
      </w:pPr>
      <w:r>
        <w:rPr>
          <w:rFonts w:hint="default" w:ascii="Times New Roman" w:hAnsi="Times New Roman" w:eastAsia="黑体" w:cs="Times New Roman"/>
          <w:sz w:val="28"/>
          <w:szCs w:val="28"/>
        </w:rPr>
        <w:t>（以下材料每页均须加盖公章，按顺序装订）</w:t>
      </w:r>
      <w:r>
        <w:rPr>
          <w:rFonts w:hint="default" w:ascii="Times New Roman" w:hAnsi="Times New Roman" w:cs="Times New Roman"/>
          <w:sz w:val="28"/>
          <w:szCs w:val="28"/>
        </w:rPr>
        <w:t>。</w:t>
      </w:r>
    </w:p>
    <w:p w14:paraId="55BACB1D">
      <w:pPr>
        <w:numPr>
          <w:ilvl w:val="1"/>
          <w:numId w:val="4"/>
        </w:numPr>
        <w:spacing w:after="0" w:line="360" w:lineRule="auto"/>
        <w:ind w:left="0" w:firstLine="571"/>
        <w:rPr>
          <w:rFonts w:hint="default" w:ascii="Times New Roman" w:hAnsi="Times New Roman" w:cs="Times New Roman"/>
          <w:sz w:val="28"/>
          <w:szCs w:val="28"/>
        </w:rPr>
      </w:pPr>
      <w:r>
        <w:rPr>
          <w:rFonts w:hint="default" w:ascii="Times New Roman" w:hAnsi="Times New Roman" w:cs="Times New Roman"/>
          <w:sz w:val="28"/>
          <w:szCs w:val="28"/>
        </w:rPr>
        <w:t>营业执照复印件</w:t>
      </w:r>
    </w:p>
    <w:p w14:paraId="2B389475">
      <w:pPr>
        <w:numPr>
          <w:ilvl w:val="1"/>
          <w:numId w:val="4"/>
        </w:numPr>
        <w:spacing w:after="0" w:line="360" w:lineRule="auto"/>
        <w:ind w:left="0" w:firstLine="571"/>
        <w:rPr>
          <w:rFonts w:hint="default" w:ascii="Times New Roman" w:hAnsi="Times New Roman" w:cs="Times New Roman"/>
          <w:sz w:val="28"/>
          <w:szCs w:val="28"/>
        </w:rPr>
      </w:pPr>
      <w:r>
        <w:rPr>
          <w:rFonts w:hint="default" w:ascii="Times New Roman" w:hAnsi="Times New Roman" w:cs="Times New Roman"/>
          <w:sz w:val="28"/>
          <w:szCs w:val="28"/>
        </w:rPr>
        <w:t>法定代表人身份证明书和法定代表人授权委托书</w:t>
      </w:r>
    </w:p>
    <w:p w14:paraId="162C89E7">
      <w:pPr>
        <w:numPr>
          <w:ilvl w:val="1"/>
          <w:numId w:val="4"/>
        </w:numPr>
        <w:spacing w:after="0" w:line="360" w:lineRule="auto"/>
        <w:ind w:left="0" w:firstLine="571"/>
        <w:rPr>
          <w:rFonts w:hint="default" w:ascii="Times New Roman" w:hAnsi="Times New Roman" w:cs="Times New Roman"/>
          <w:sz w:val="28"/>
          <w:szCs w:val="28"/>
        </w:rPr>
      </w:pPr>
      <w:r>
        <w:rPr>
          <w:rFonts w:hint="default" w:ascii="Times New Roman" w:hAnsi="Times New Roman" w:eastAsia="宋体" w:cs="Times New Roman"/>
          <w:sz w:val="28"/>
          <w:szCs w:val="28"/>
        </w:rPr>
        <w:t>自202</w:t>
      </w:r>
      <w:r>
        <w:rPr>
          <w:rFonts w:hint="eastAsia" w:ascii="Times New Roman" w:hAnsi="Times New Roman" w:cs="Times New Roman"/>
          <w:sz w:val="28"/>
          <w:szCs w:val="28"/>
          <w:lang w:val="en-US" w:eastAsia="zh-CN"/>
        </w:rPr>
        <w:t>5</w:t>
      </w:r>
      <w:r>
        <w:rPr>
          <w:rFonts w:hint="default" w:ascii="Times New Roman" w:hAnsi="Times New Roman" w:eastAsia="宋体" w:cs="Times New Roman"/>
          <w:sz w:val="28"/>
          <w:szCs w:val="28"/>
        </w:rPr>
        <w:t>年6月1日以来承担的</w:t>
      </w:r>
      <w:r>
        <w:rPr>
          <w:rFonts w:hint="eastAsia" w:ascii="Times New Roman" w:hAnsi="Times New Roman" w:cs="Times New Roman"/>
          <w:sz w:val="28"/>
          <w:szCs w:val="28"/>
          <w:lang w:val="en-US" w:eastAsia="zh-CN"/>
        </w:rPr>
        <w:t>1-2项</w:t>
      </w:r>
      <w:r>
        <w:rPr>
          <w:rFonts w:hint="default" w:ascii="Times New Roman" w:hAnsi="Times New Roman" w:eastAsia="宋体" w:cs="Times New Roman"/>
          <w:sz w:val="28"/>
          <w:szCs w:val="28"/>
        </w:rPr>
        <w:t>典礼</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仪式</w:t>
      </w:r>
      <w:r>
        <w:rPr>
          <w:rFonts w:hint="eastAsia" w:ascii="Times New Roman" w:hAnsi="Times New Roman" w:cs="Times New Roman"/>
          <w:sz w:val="28"/>
          <w:szCs w:val="28"/>
          <w:lang w:eastAsia="zh-CN"/>
        </w:rPr>
        <w:t>等</w:t>
      </w:r>
      <w:r>
        <w:rPr>
          <w:rFonts w:hint="default" w:ascii="Times New Roman" w:hAnsi="Times New Roman" w:eastAsia="宋体" w:cs="Times New Roman"/>
          <w:sz w:val="28"/>
          <w:szCs w:val="28"/>
        </w:rPr>
        <w:t>设备租赁项目业绩，项目内容须包含舞台、演出音响系统、电子屏系统等</w:t>
      </w:r>
      <w:r>
        <w:rPr>
          <w:rFonts w:hint="eastAsia" w:ascii="Times New Roman" w:hAnsi="Times New Roman" w:cs="Times New Roman"/>
          <w:sz w:val="28"/>
          <w:szCs w:val="28"/>
          <w:lang w:eastAsia="zh-CN"/>
        </w:rPr>
        <w:t>与本次采购相同</w:t>
      </w:r>
      <w:r>
        <w:rPr>
          <w:rFonts w:hint="default" w:ascii="Times New Roman" w:hAnsi="Times New Roman" w:eastAsia="宋体" w:cs="Times New Roman"/>
          <w:sz w:val="28"/>
          <w:szCs w:val="28"/>
        </w:rPr>
        <w:t>或类似设备（详见</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采购邀请</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第七部分）。需提供的证明材料包括：项目合同复印件（含设备明细</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加盖供应商公章</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；与所提供的合同对应的、由服务对象出具的书面服务质量评价，评价内容应包括履行合同质量、服务质量、服务态度等方面，并加盖服务对象公章。供应商所提供的服务质量评价中存在</w:t>
      </w:r>
      <w:r>
        <w:rPr>
          <w:rFonts w:hint="eastAsia" w:ascii="Times New Roman" w:hAnsi="Times New Roman" w:cs="Times New Roman"/>
          <w:sz w:val="28"/>
          <w:szCs w:val="28"/>
          <w:lang w:eastAsia="zh-CN"/>
        </w:rPr>
        <w:t>明确</w:t>
      </w:r>
      <w:r>
        <w:rPr>
          <w:rFonts w:hint="default" w:ascii="Times New Roman" w:hAnsi="Times New Roman" w:eastAsia="宋体" w:cs="Times New Roman"/>
          <w:sz w:val="28"/>
          <w:szCs w:val="28"/>
        </w:rPr>
        <w:t>负面结论（如</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不合格</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不满意</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等）</w:t>
      </w:r>
      <w:r>
        <w:rPr>
          <w:rFonts w:hint="eastAsia" w:ascii="Times New Roman" w:hAnsi="Times New Roman" w:cs="Times New Roman"/>
          <w:sz w:val="28"/>
          <w:szCs w:val="28"/>
          <w:lang w:eastAsia="zh-CN"/>
        </w:rPr>
        <w:t>或负面事实（如“未按要求完成设备安装调试”“服务质量生硬，未能按现场需求调整方案”等）</w:t>
      </w:r>
      <w:r>
        <w:rPr>
          <w:rFonts w:hint="default" w:ascii="Times New Roman" w:hAnsi="Times New Roman" w:eastAsia="宋体" w:cs="Times New Roman"/>
          <w:sz w:val="28"/>
          <w:szCs w:val="28"/>
        </w:rPr>
        <w:t>的，其报价无效。上述材料须按要求完整提供</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未提供或未按要求提供的，视为未实质性响应询价文件，其报价无效。</w:t>
      </w:r>
    </w:p>
    <w:p w14:paraId="53270A28">
      <w:pPr>
        <w:numPr>
          <w:ilvl w:val="1"/>
          <w:numId w:val="4"/>
        </w:numPr>
        <w:spacing w:after="0" w:line="360" w:lineRule="auto"/>
        <w:ind w:left="0" w:firstLine="571"/>
        <w:rPr>
          <w:rFonts w:hint="default" w:ascii="Times New Roman" w:hAnsi="Times New Roman" w:cs="Times New Roman"/>
          <w:sz w:val="28"/>
          <w:szCs w:val="28"/>
        </w:rPr>
      </w:pPr>
      <w:r>
        <w:rPr>
          <w:rFonts w:hint="default" w:ascii="Times New Roman" w:hAnsi="Times New Roman" w:eastAsia="宋体" w:cs="Times New Roman"/>
          <w:sz w:val="28"/>
          <w:szCs w:val="28"/>
        </w:rPr>
        <w:t>近3年内在经营活动中没有重大违法记录</w:t>
      </w:r>
      <w:r>
        <w:rPr>
          <w:rFonts w:hint="eastAsia" w:ascii="Times New Roman" w:hAnsi="Times New Roman" w:cs="Times New Roman"/>
          <w:sz w:val="28"/>
          <w:szCs w:val="28"/>
          <w:lang w:eastAsia="zh-CN"/>
        </w:rPr>
        <w:t>，以及没有</w:t>
      </w:r>
      <w:r>
        <w:rPr>
          <w:rFonts w:hint="default" w:ascii="Times New Roman" w:hAnsi="Times New Roman" w:eastAsia="宋体" w:cs="Times New Roman"/>
          <w:sz w:val="28"/>
          <w:szCs w:val="28"/>
        </w:rPr>
        <w:t>在因履约不合格被服务对象出具书面负面评价或被取消合同的情形</w:t>
      </w:r>
      <w:r>
        <w:rPr>
          <w:rFonts w:hint="eastAsia" w:ascii="Times New Roman" w:hAnsi="Times New Roman" w:cs="Times New Roman"/>
          <w:sz w:val="28"/>
          <w:szCs w:val="28"/>
          <w:lang w:eastAsia="zh-CN"/>
        </w:rPr>
        <w:t>的书面声明</w:t>
      </w:r>
      <w:r>
        <w:rPr>
          <w:rFonts w:hint="default" w:ascii="Times New Roman" w:hAnsi="Times New Roman" w:eastAsia="宋体" w:cs="Times New Roman"/>
          <w:sz w:val="28"/>
          <w:szCs w:val="28"/>
        </w:rPr>
        <w:t>。未按要求提供该声明的，视为未实质性响应询价文件，其报价无效。</w:t>
      </w:r>
    </w:p>
    <w:p w14:paraId="39E93C83">
      <w:pPr>
        <w:rPr>
          <w:rFonts w:hint="default" w:ascii="Times New Roman" w:hAnsi="Times New Roman" w:cs="Times New Roman"/>
          <w:sz w:val="28"/>
          <w:szCs w:val="28"/>
        </w:rPr>
      </w:pPr>
    </w:p>
    <w:p w14:paraId="295F7B57">
      <w:pPr>
        <w:rPr>
          <w:rFonts w:hint="default" w:ascii="Times New Roman" w:hAnsi="Times New Roman" w:cs="Times New Roman"/>
          <w:sz w:val="28"/>
          <w:szCs w:val="28"/>
        </w:rPr>
      </w:pPr>
    </w:p>
    <w:p w14:paraId="37693C8B">
      <w:pPr>
        <w:rPr>
          <w:rFonts w:hint="default" w:ascii="Times New Roman" w:hAnsi="Times New Roman" w:cs="Times New Roman"/>
          <w:sz w:val="28"/>
          <w:szCs w:val="28"/>
        </w:rPr>
      </w:pPr>
    </w:p>
    <w:p w14:paraId="49048C69">
      <w:pPr>
        <w:rPr>
          <w:rFonts w:hint="default" w:ascii="Times New Roman" w:hAnsi="Times New Roman" w:cs="Times New Roman"/>
          <w:sz w:val="28"/>
          <w:szCs w:val="28"/>
        </w:rPr>
      </w:pPr>
    </w:p>
    <w:p w14:paraId="2ED01C34">
      <w:pPr>
        <w:rPr>
          <w:rFonts w:hint="default" w:ascii="Times New Roman" w:hAnsi="Times New Roman" w:cs="Times New Roman"/>
          <w:sz w:val="28"/>
          <w:szCs w:val="28"/>
        </w:rPr>
      </w:pPr>
    </w:p>
    <w:p w14:paraId="1AA712DA">
      <w:pPr>
        <w:rPr>
          <w:rFonts w:hint="default" w:ascii="Times New Roman" w:hAnsi="Times New Roman" w:cs="Times New Roman"/>
          <w:sz w:val="28"/>
          <w:szCs w:val="28"/>
        </w:rPr>
      </w:pPr>
    </w:p>
    <w:p w14:paraId="6A746523">
      <w:pPr>
        <w:rPr>
          <w:rFonts w:hint="default" w:ascii="Times New Roman" w:hAnsi="Times New Roman" w:cs="Times New Roman"/>
          <w:sz w:val="28"/>
          <w:szCs w:val="28"/>
        </w:rPr>
      </w:pPr>
    </w:p>
    <w:p w14:paraId="33A25876">
      <w:pPr>
        <w:rPr>
          <w:rFonts w:hint="default" w:ascii="Times New Roman" w:hAnsi="Times New Roman" w:cs="Times New Roman"/>
          <w:sz w:val="28"/>
          <w:szCs w:val="28"/>
        </w:rPr>
      </w:pPr>
    </w:p>
    <w:p w14:paraId="3B6CBF90">
      <w:pPr>
        <w:rPr>
          <w:rFonts w:hint="default" w:ascii="Times New Roman" w:hAnsi="Times New Roman" w:cs="Times New Roman"/>
          <w:sz w:val="28"/>
          <w:szCs w:val="28"/>
        </w:rPr>
      </w:pPr>
    </w:p>
    <w:p w14:paraId="0B3893E3">
      <w:pPr>
        <w:pStyle w:val="2"/>
        <w:spacing w:after="0" w:line="360" w:lineRule="auto"/>
        <w:ind w:left="0" w:right="0"/>
        <w:rPr>
          <w:rFonts w:hint="default" w:ascii="Times New Roman" w:hAnsi="Times New Roman" w:cs="Times New Roman"/>
          <w:sz w:val="28"/>
          <w:szCs w:val="28"/>
        </w:rPr>
      </w:pPr>
      <w:r>
        <w:rPr>
          <w:rFonts w:hint="default" w:ascii="Times New Roman" w:hAnsi="Times New Roman" w:cs="Times New Roman"/>
          <w:sz w:val="28"/>
          <w:szCs w:val="28"/>
        </w:rPr>
        <w:t>第四部分</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询价响应文件</w:t>
      </w:r>
    </w:p>
    <w:p w14:paraId="7B9ABD37">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一、询价响应文件</w:t>
      </w:r>
    </w:p>
    <w:p w14:paraId="0C7D7C07">
      <w:pPr>
        <w:spacing w:after="0" w:line="360" w:lineRule="auto"/>
        <w:ind w:left="0" w:firstLine="420" w:firstLineChars="150"/>
        <w:rPr>
          <w:rFonts w:hint="default" w:ascii="Times New Roman" w:hAnsi="Times New Roman" w:cs="Times New Roman"/>
          <w:sz w:val="28"/>
          <w:szCs w:val="28"/>
        </w:rPr>
      </w:pPr>
      <w:r>
        <w:rPr>
          <w:rFonts w:hint="default" w:ascii="Times New Roman" w:hAnsi="Times New Roman" w:eastAsia="黑体" w:cs="Times New Roman"/>
          <w:sz w:val="28"/>
          <w:szCs w:val="28"/>
        </w:rPr>
        <w:t>（以下材料每页均须加盖公章，按顺序装订）</w:t>
      </w:r>
      <w:r>
        <w:rPr>
          <w:rFonts w:hint="default" w:ascii="Times New Roman" w:hAnsi="Times New Roman" w:cs="Times New Roman"/>
          <w:sz w:val="28"/>
          <w:szCs w:val="28"/>
        </w:rPr>
        <w:t>。</w:t>
      </w:r>
    </w:p>
    <w:p w14:paraId="562EB5F8">
      <w:pPr>
        <w:numPr>
          <w:ilvl w:val="1"/>
          <w:numId w:val="5"/>
        </w:numPr>
        <w:spacing w:after="0" w:line="360" w:lineRule="auto"/>
        <w:ind w:firstLine="561"/>
        <w:rPr>
          <w:rFonts w:hint="eastAsia" w:ascii="宋体" w:hAnsi="宋体" w:eastAsia="宋体" w:cs="宋体"/>
          <w:sz w:val="28"/>
          <w:szCs w:val="28"/>
        </w:rPr>
      </w:pPr>
      <w:r>
        <w:rPr>
          <w:rFonts w:hint="eastAsia" w:ascii="宋体" w:hAnsi="宋体" w:eastAsia="宋体" w:cs="宋体"/>
          <w:sz w:val="28"/>
          <w:szCs w:val="28"/>
        </w:rPr>
        <w:t>报价表</w:t>
      </w:r>
    </w:p>
    <w:p w14:paraId="71BC979E">
      <w:pPr>
        <w:numPr>
          <w:ilvl w:val="1"/>
          <w:numId w:val="5"/>
        </w:numPr>
        <w:spacing w:after="0" w:line="360" w:lineRule="auto"/>
        <w:ind w:firstLine="561"/>
        <w:rPr>
          <w:rFonts w:hint="default" w:ascii="Times New Roman" w:hAnsi="Times New Roman" w:cs="Times New Roman"/>
          <w:sz w:val="28"/>
          <w:szCs w:val="28"/>
        </w:rPr>
      </w:pPr>
      <w:r>
        <w:rPr>
          <w:rFonts w:hint="default" w:ascii="Times New Roman" w:hAnsi="Times New Roman" w:cs="Times New Roman"/>
          <w:sz w:val="28"/>
          <w:szCs w:val="28"/>
        </w:rPr>
        <w:t>询价响应函。（格式附后）</w:t>
      </w:r>
    </w:p>
    <w:p w14:paraId="07962778">
      <w:pPr>
        <w:numPr>
          <w:ilvl w:val="1"/>
          <w:numId w:val="5"/>
        </w:numPr>
        <w:spacing w:after="0" w:line="360" w:lineRule="auto"/>
        <w:ind w:firstLine="561"/>
        <w:jc w:val="both"/>
        <w:rPr>
          <w:rFonts w:hint="default" w:ascii="Times New Roman" w:hAnsi="Times New Roman" w:cs="Times New Roman"/>
          <w:sz w:val="28"/>
          <w:szCs w:val="28"/>
        </w:rPr>
      </w:pPr>
      <w:r>
        <w:rPr>
          <w:rFonts w:hint="default" w:ascii="Times New Roman" w:hAnsi="Times New Roman" w:cs="Times New Roman"/>
          <w:sz w:val="28"/>
          <w:szCs w:val="28"/>
        </w:rPr>
        <w:t>与本次采购项目有关的情况说明，包括但不限于租赁商品规格、执行技术标准、生产设备，以及其他需要进一步需要说明的内容，如公司优势、产品优势、认证证书等。</w:t>
      </w:r>
    </w:p>
    <w:p w14:paraId="1C615A58">
      <w:pPr>
        <w:numPr>
          <w:ilvl w:val="1"/>
          <w:numId w:val="5"/>
        </w:numPr>
        <w:spacing w:after="0" w:line="360" w:lineRule="auto"/>
        <w:ind w:firstLine="561"/>
        <w:jc w:val="both"/>
        <w:rPr>
          <w:rFonts w:hint="default" w:ascii="Times New Roman" w:hAnsi="Times New Roman" w:cs="Times New Roman"/>
          <w:sz w:val="28"/>
          <w:szCs w:val="28"/>
        </w:rPr>
      </w:pPr>
      <w:r>
        <w:rPr>
          <w:rFonts w:hint="default" w:ascii="Times New Roman" w:hAnsi="Times New Roman" w:cs="Times New Roman"/>
          <w:sz w:val="28"/>
          <w:szCs w:val="28"/>
        </w:rPr>
        <w:t>服务承诺书，指合同履行中所承担的租赁服务、质量保障、售后服务、应急保障服务等。</w:t>
      </w:r>
      <w:bookmarkStart w:id="0" w:name="_GoBack"/>
      <w:bookmarkEnd w:id="0"/>
    </w:p>
    <w:p w14:paraId="576492DE">
      <w:pPr>
        <w:spacing w:after="0" w:line="360" w:lineRule="auto"/>
        <w:ind w:left="0" w:firstLine="560" w:firstLineChars="200"/>
        <w:rPr>
          <w:rFonts w:hint="default" w:ascii="Times New Roman" w:hAnsi="Times New Roman" w:eastAsia="黑体" w:cs="Times New Roman"/>
          <w:sz w:val="28"/>
          <w:szCs w:val="28"/>
        </w:rPr>
      </w:pPr>
    </w:p>
    <w:p w14:paraId="41F3AF27">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二、附部分询价响应文件的格式</w:t>
      </w:r>
    </w:p>
    <w:p w14:paraId="1A52C3CA">
      <w:pPr>
        <w:pStyle w:val="3"/>
        <w:spacing w:after="0" w:line="360" w:lineRule="auto"/>
        <w:ind w:left="0"/>
        <w:rPr>
          <w:rFonts w:hint="default" w:ascii="Times New Roman" w:hAnsi="Times New Roman" w:cs="Times New Roman"/>
          <w:sz w:val="28"/>
          <w:szCs w:val="28"/>
        </w:rPr>
      </w:pPr>
      <w:r>
        <w:rPr>
          <w:rFonts w:hint="default" w:ascii="Times New Roman" w:hAnsi="Times New Roman" w:cs="Times New Roman"/>
          <w:sz w:val="28"/>
          <w:szCs w:val="28"/>
        </w:rPr>
        <w:t>询价响应函</w:t>
      </w:r>
    </w:p>
    <w:p w14:paraId="0DF786F7">
      <w:pPr>
        <w:spacing w:after="0" w:line="360" w:lineRule="auto"/>
        <w:ind w:left="0" w:firstLine="2"/>
        <w:rPr>
          <w:rFonts w:hint="default" w:ascii="Times New Roman" w:hAnsi="Times New Roman" w:cs="Times New Roman"/>
          <w:sz w:val="28"/>
          <w:szCs w:val="28"/>
        </w:rPr>
      </w:pPr>
      <w:r>
        <w:rPr>
          <w:rFonts w:hint="default" w:ascii="Times New Roman" w:hAnsi="Times New Roman" w:eastAsia="黑体" w:cs="Times New Roman"/>
          <w:sz w:val="28"/>
          <w:szCs w:val="28"/>
          <w:lang w:eastAsia="zh-CN"/>
        </w:rPr>
        <w:t>合肥大学</w:t>
      </w:r>
      <w:r>
        <w:rPr>
          <w:rFonts w:hint="default" w:ascii="Times New Roman" w:hAnsi="Times New Roman" w:eastAsia="黑体" w:cs="Times New Roman"/>
          <w:sz w:val="28"/>
          <w:szCs w:val="28"/>
        </w:rPr>
        <w:t>学生处：</w:t>
      </w:r>
    </w:p>
    <w:p w14:paraId="3BAB92DE">
      <w:pPr>
        <w:spacing w:after="0" w:line="360" w:lineRule="auto"/>
        <w:ind w:left="0" w:firstLine="583"/>
        <w:jc w:val="both"/>
        <w:rPr>
          <w:rFonts w:hint="default" w:ascii="Times New Roman" w:hAnsi="Times New Roman" w:cs="Times New Roman"/>
          <w:sz w:val="28"/>
          <w:szCs w:val="28"/>
        </w:rPr>
      </w:pPr>
      <w:r>
        <w:rPr>
          <w:rFonts w:hint="default" w:ascii="Times New Roman" w:hAnsi="Times New Roman" w:cs="Times New Roman"/>
          <w:sz w:val="28"/>
          <w:szCs w:val="28"/>
        </w:rPr>
        <w:t>根据你们</w:t>
      </w:r>
      <w:r>
        <w:rPr>
          <w:rFonts w:hint="default" w:ascii="Times New Roman" w:hAnsi="Times New Roman" w:cs="Times New Roman"/>
          <w:sz w:val="28"/>
          <w:szCs w:val="28"/>
        </w:rPr>
        <w:tab/>
      </w:r>
      <w:r>
        <w:rPr>
          <w:rFonts w:hint="default" w:ascii="Times New Roman" w:hAnsi="Times New Roman" w:eastAsia="Calibri" w:cs="Times New Roman"/>
          <w:sz w:val="28"/>
          <w:szCs w:val="28"/>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default" w:ascii="Times New Roman" w:hAnsi="Times New Roman" w:cs="Times New Roman"/>
          <w:sz w:val="28"/>
          <w:szCs w:val="28"/>
        </w:rPr>
        <w:t>（项目名称）询价文件，经详细研究，我们决定参加项目采购活动，并提交询价响应文件。为此，我方郑重声明以下诸点，并负法律责任。</w:t>
      </w:r>
    </w:p>
    <w:p w14:paraId="03BA9705">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1</w:t>
      </w:r>
      <w:r>
        <w:rPr>
          <w:rFonts w:hint="default" w:ascii="Times New Roman" w:hAnsi="Times New Roman" w:cs="Times New Roman"/>
          <w:sz w:val="28"/>
          <w:szCs w:val="28"/>
        </w:rPr>
        <w:t>．愿意实质响应询价文件中的要求，提供租赁产品及服务；</w:t>
      </w:r>
    </w:p>
    <w:p w14:paraId="514101D0">
      <w:pPr>
        <w:spacing w:after="0" w:line="360" w:lineRule="auto"/>
        <w:ind w:left="0" w:firstLine="583"/>
        <w:rPr>
          <w:rFonts w:hint="default" w:ascii="Times New Roman" w:hAnsi="Times New Roman" w:cs="Times New Roman"/>
          <w:sz w:val="28"/>
          <w:szCs w:val="28"/>
        </w:rPr>
      </w:pPr>
      <w:r>
        <w:rPr>
          <w:rFonts w:hint="default" w:ascii="Times New Roman" w:hAnsi="Times New Roman" w:eastAsia="Times New Roman" w:cs="Times New Roman"/>
          <w:sz w:val="28"/>
          <w:szCs w:val="28"/>
        </w:rPr>
        <w:t>2</w:t>
      </w:r>
      <w:r>
        <w:rPr>
          <w:rFonts w:hint="default" w:ascii="Times New Roman" w:hAnsi="Times New Roman" w:cs="Times New Roman"/>
          <w:sz w:val="28"/>
          <w:szCs w:val="28"/>
        </w:rPr>
        <w:t>．我方完全按照询价文件的要求提交询价响应文件，并保证询价响应文件内容真实有效；</w:t>
      </w:r>
    </w:p>
    <w:p w14:paraId="65640AC8">
      <w:pPr>
        <w:spacing w:after="0" w:line="360" w:lineRule="auto"/>
        <w:ind w:left="0" w:firstLine="559"/>
        <w:rPr>
          <w:rFonts w:hint="default" w:ascii="Times New Roman" w:hAnsi="Times New Roman" w:cs="Times New Roman"/>
          <w:sz w:val="28"/>
          <w:szCs w:val="28"/>
        </w:rPr>
      </w:pPr>
      <w:r>
        <w:rPr>
          <w:rFonts w:hint="default" w:ascii="Times New Roman" w:hAnsi="Times New Roman" w:eastAsia="Times New Roman" w:cs="Times New Roman"/>
          <w:sz w:val="28"/>
          <w:szCs w:val="28"/>
        </w:rPr>
        <w:t>3</w:t>
      </w:r>
      <w:r>
        <w:rPr>
          <w:rFonts w:hint="default" w:ascii="Times New Roman" w:hAnsi="Times New Roman" w:cs="Times New Roman"/>
          <w:sz w:val="28"/>
          <w:szCs w:val="28"/>
        </w:rPr>
        <w:t>．如果我们的询价响应文件被接受，我们将履行询价文件中规定的每一项要求，保质保量按时完成任务；</w:t>
      </w:r>
    </w:p>
    <w:p w14:paraId="6DDDD82D">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4</w:t>
      </w:r>
      <w:r>
        <w:rPr>
          <w:rFonts w:hint="default" w:ascii="Times New Roman" w:hAnsi="Times New Roman" w:cs="Times New Roman"/>
          <w:sz w:val="28"/>
          <w:szCs w:val="28"/>
        </w:rPr>
        <w:t>．我们理解，你们有依法选择成交供应商的权力；</w:t>
      </w:r>
    </w:p>
    <w:p w14:paraId="1876C18E">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5</w:t>
      </w:r>
      <w:r>
        <w:rPr>
          <w:rFonts w:hint="default" w:ascii="Times New Roman" w:hAnsi="Times New Roman" w:cs="Times New Roman"/>
          <w:sz w:val="28"/>
          <w:szCs w:val="28"/>
        </w:rPr>
        <w:t>．我方愿意按《中华人民共和国民法典》履行自己的责任；</w:t>
      </w:r>
    </w:p>
    <w:p w14:paraId="0C9994EF">
      <w:pPr>
        <w:spacing w:after="0" w:line="360" w:lineRule="auto"/>
        <w:ind w:left="0" w:firstLine="561"/>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6</w:t>
      </w:r>
      <w:r>
        <w:rPr>
          <w:rFonts w:hint="default" w:ascii="Times New Roman" w:hAnsi="Times New Roman" w:cs="Times New Roman"/>
          <w:sz w:val="28"/>
          <w:szCs w:val="28"/>
        </w:rPr>
        <w:t>．我们同意遵守采购人的各项规定。</w:t>
      </w:r>
    </w:p>
    <w:p w14:paraId="68D6240A">
      <w:pPr>
        <w:spacing w:after="0" w:line="360" w:lineRule="auto"/>
        <w:ind w:left="0" w:firstLine="560" w:firstLineChars="200"/>
        <w:rPr>
          <w:rFonts w:hint="default" w:ascii="Times New Roman" w:hAnsi="Times New Roman" w:cs="Times New Roman"/>
          <w:sz w:val="28"/>
          <w:szCs w:val="28"/>
        </w:rPr>
      </w:pPr>
      <w:r>
        <w:rPr>
          <w:rFonts w:hint="default" w:ascii="Times New Roman" w:hAnsi="Times New Roman" w:eastAsia="Times New Roman" w:cs="Times New Roman"/>
          <w:sz w:val="28"/>
          <w:szCs w:val="28"/>
        </w:rPr>
        <w:t>7</w:t>
      </w:r>
      <w:r>
        <w:rPr>
          <w:rFonts w:hint="default" w:ascii="Times New Roman" w:hAnsi="Times New Roman" w:cs="Times New Roman"/>
          <w:sz w:val="28"/>
          <w:szCs w:val="28"/>
        </w:rPr>
        <w:t>．所有关于该项目的函电，请按下列地址联系：</w:t>
      </w:r>
    </w:p>
    <w:p w14:paraId="56FAC294">
      <w:pPr>
        <w:spacing w:after="0" w:line="360" w:lineRule="auto"/>
        <w:ind w:left="0" w:firstLine="1120" w:firstLineChars="400"/>
        <w:rPr>
          <w:rFonts w:hint="default" w:ascii="Times New Roman" w:hAnsi="Times New Roman" w:cs="Times New Roman"/>
          <w:sz w:val="28"/>
          <w:szCs w:val="28"/>
        </w:rPr>
      </w:pPr>
      <w:r>
        <w:rPr>
          <w:rFonts w:hint="default" w:ascii="Times New Roman" w:hAnsi="Times New Roman" w:eastAsia="黑体" w:cs="Times New Roman"/>
          <w:sz w:val="28"/>
          <w:szCs w:val="28"/>
        </w:rPr>
        <w:t>询价响应人全称</w:t>
      </w:r>
      <w:r>
        <w:rPr>
          <w:rFonts w:hint="default" w:ascii="Times New Roman" w:hAnsi="Times New Roman" w:cs="Times New Roman"/>
          <w:sz w:val="28"/>
          <w:szCs w:val="28"/>
        </w:rPr>
        <w:t>（印章）：</w:t>
      </w:r>
    </w:p>
    <w:p w14:paraId="475AF3E4">
      <w:pPr>
        <w:tabs>
          <w:tab w:val="center" w:pos="1221"/>
          <w:tab w:val="center" w:pos="2201"/>
          <w:tab w:val="left" w:pos="6960"/>
        </w:tabs>
        <w:spacing w:after="0" w:line="360" w:lineRule="auto"/>
        <w:ind w:left="0" w:firstLine="0"/>
        <w:rPr>
          <w:rFonts w:hint="default" w:ascii="Times New Roman" w:hAnsi="Times New Roman" w:cs="Times New Roman"/>
          <w:sz w:val="28"/>
          <w:szCs w:val="28"/>
        </w:rPr>
      </w:pPr>
      <w:r>
        <w:rPr>
          <w:rFonts w:hint="default" w:ascii="Times New Roman" w:hAnsi="Times New Roman" w:eastAsia="Calibri"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028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8"/>
          <w:szCs w:val="28"/>
        </w:rPr>
        <w:tab/>
      </w:r>
      <w:r>
        <w:rPr>
          <w:rFonts w:hint="default" w:ascii="Times New Roman" w:hAnsi="Times New Roman" w:cs="Times New Roman"/>
          <w:sz w:val="28"/>
          <w:szCs w:val="28"/>
        </w:rPr>
        <w:t>地</w:t>
      </w:r>
      <w:r>
        <w:rPr>
          <w:rFonts w:hint="default" w:ascii="Times New Roman" w:hAnsi="Times New Roman" w:cs="Times New Roman"/>
          <w:sz w:val="28"/>
          <w:szCs w:val="28"/>
        </w:rPr>
        <w:tab/>
      </w:r>
      <w:r>
        <w:rPr>
          <w:rFonts w:hint="default" w:ascii="Times New Roman" w:hAnsi="Times New Roman" w:cs="Times New Roman"/>
          <w:sz w:val="28"/>
          <w:szCs w:val="28"/>
        </w:rPr>
        <w:t>址：</w:t>
      </w:r>
      <w:r>
        <w:rPr>
          <w:rFonts w:hint="default" w:ascii="Times New Roman" w:hAnsi="Times New Roman" w:cs="Times New Roman"/>
          <w:sz w:val="28"/>
          <w:szCs w:val="28"/>
        </w:rPr>
        <w:tab/>
      </w:r>
    </w:p>
    <w:p w14:paraId="50BC4244">
      <w:pPr>
        <w:tabs>
          <w:tab w:val="center" w:pos="1221"/>
          <w:tab w:val="center" w:pos="2201"/>
          <w:tab w:val="left" w:pos="6960"/>
        </w:tabs>
        <w:spacing w:after="0" w:line="360" w:lineRule="auto"/>
        <w:ind w:left="0" w:firstLine="0"/>
        <w:rPr>
          <w:rFonts w:hint="default" w:ascii="Times New Roman" w:hAnsi="Times New Roman" w:cs="Times New Roman"/>
          <w:sz w:val="28"/>
          <w:szCs w:val="28"/>
        </w:rPr>
      </w:pPr>
      <w:r>
        <w:rPr>
          <w:rFonts w:hint="default" w:ascii="Times New Roman" w:hAnsi="Times New Roman" w:eastAsia="Calibri"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131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8"/>
          <w:szCs w:val="28"/>
        </w:rPr>
        <w:tab/>
      </w:r>
      <w:r>
        <w:rPr>
          <w:rFonts w:hint="default" w:ascii="Times New Roman" w:hAnsi="Times New Roman" w:cs="Times New Roman"/>
          <w:sz w:val="28"/>
          <w:szCs w:val="28"/>
        </w:rPr>
        <w:t>电</w:t>
      </w:r>
      <w:r>
        <w:rPr>
          <w:rFonts w:hint="default" w:ascii="Times New Roman" w:hAnsi="Times New Roman" w:cs="Times New Roman"/>
          <w:sz w:val="28"/>
          <w:szCs w:val="28"/>
        </w:rPr>
        <w:tab/>
      </w:r>
      <w:r>
        <w:rPr>
          <w:rFonts w:hint="default" w:ascii="Times New Roman" w:hAnsi="Times New Roman" w:cs="Times New Roman"/>
          <w:sz w:val="28"/>
          <w:szCs w:val="28"/>
        </w:rPr>
        <w:t>话：</w:t>
      </w:r>
      <w:r>
        <w:rPr>
          <w:rFonts w:hint="default" w:ascii="Times New Roman" w:hAnsi="Times New Roman" w:cs="Times New Roman"/>
          <w:sz w:val="28"/>
          <w:szCs w:val="28"/>
        </w:rPr>
        <w:tab/>
      </w:r>
    </w:p>
    <w:p w14:paraId="7626E5CE">
      <w:pPr>
        <w:spacing w:after="0" w:line="360" w:lineRule="auto"/>
        <w:ind w:left="280" w:leftChars="100" w:firstLine="828" w:firstLineChars="296"/>
        <w:rPr>
          <w:rFonts w:hint="default" w:ascii="Times New Roman" w:hAnsi="Times New Roman" w:cs="Times New Roman" w:eastAsiaTheme="minorEastAsia"/>
          <w:sz w:val="28"/>
          <w:szCs w:val="28"/>
        </w:rPr>
      </w:pPr>
      <w:r>
        <w:rPr>
          <w:rFonts w:hint="default" w:ascii="Times New Roman" w:hAnsi="Times New Roman" w:eastAsia="Calibri"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sz w:val="28"/>
          <w:szCs w:val="28"/>
        </w:rPr>
        <w:t>授权代表：</w:t>
      </w:r>
      <w:r>
        <w:rPr>
          <w:rFonts w:hint="default" w:ascii="Times New Roman" w:hAnsi="Times New Roman" w:cs="Times New Roman"/>
          <w:sz w:val="28"/>
          <w:szCs w:val="28"/>
        </w:rPr>
        <w:tab/>
      </w:r>
    </w:p>
    <w:sectPr>
      <w:footerReference r:id="rId6" w:type="first"/>
      <w:footerReference r:id="rId5"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0B02E4-C4DF-46D9-9E4C-05765AE369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06C23D9-3BA0-45E4-8073-D4136496EACA}"/>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E471B056-6277-4844-BA7E-995F57A2340B}"/>
  </w:font>
  <w:font w:name="等线">
    <w:altName w:val="微软雅黑"/>
    <w:panose1 w:val="02010600030101010101"/>
    <w:charset w:val="86"/>
    <w:family w:val="auto"/>
    <w:pitch w:val="default"/>
    <w:sig w:usb0="00000000" w:usb1="00000000" w:usb2="00000016" w:usb3="00000000" w:csb0="0004000F" w:csb1="00000000"/>
    <w:embedRegular r:id="rId4" w:fontKey="{51150492-F4AC-4BC3-B1E4-6AEF8E47B998}"/>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embedRegular r:id="rId5" w:fontKey="{F5E35A8E-D5AB-41F2-B550-CCFAF74A762D}"/>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D6B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AB04">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1064C9A"/>
    <w:rsid w:val="02B346E9"/>
    <w:rsid w:val="05FF6D42"/>
    <w:rsid w:val="07F814B3"/>
    <w:rsid w:val="0BE33787"/>
    <w:rsid w:val="0C83197D"/>
    <w:rsid w:val="0E8F0DCA"/>
    <w:rsid w:val="0FBA35E5"/>
    <w:rsid w:val="16207DF7"/>
    <w:rsid w:val="16A91A89"/>
    <w:rsid w:val="17D82B4B"/>
    <w:rsid w:val="1B1B722A"/>
    <w:rsid w:val="22A31A93"/>
    <w:rsid w:val="239C62EF"/>
    <w:rsid w:val="2671650A"/>
    <w:rsid w:val="28EA49FD"/>
    <w:rsid w:val="2B7C3F93"/>
    <w:rsid w:val="2BD57D58"/>
    <w:rsid w:val="2DB215D6"/>
    <w:rsid w:val="2DEA4CF5"/>
    <w:rsid w:val="2FBE482E"/>
    <w:rsid w:val="306233EC"/>
    <w:rsid w:val="316513E5"/>
    <w:rsid w:val="347233D0"/>
    <w:rsid w:val="3589693D"/>
    <w:rsid w:val="36401D19"/>
    <w:rsid w:val="3A563FC1"/>
    <w:rsid w:val="3AA961C0"/>
    <w:rsid w:val="3B330884"/>
    <w:rsid w:val="3D105500"/>
    <w:rsid w:val="3D2E33FF"/>
    <w:rsid w:val="3DFDBD07"/>
    <w:rsid w:val="3E9230EE"/>
    <w:rsid w:val="41B24CC0"/>
    <w:rsid w:val="42231E23"/>
    <w:rsid w:val="4300375D"/>
    <w:rsid w:val="43E51F12"/>
    <w:rsid w:val="43E57C60"/>
    <w:rsid w:val="44402940"/>
    <w:rsid w:val="46847A46"/>
    <w:rsid w:val="472112F7"/>
    <w:rsid w:val="47C01D6C"/>
    <w:rsid w:val="47E22242"/>
    <w:rsid w:val="485C6632"/>
    <w:rsid w:val="4A2B4F8B"/>
    <w:rsid w:val="4DD78C3C"/>
    <w:rsid w:val="523310B4"/>
    <w:rsid w:val="548968E9"/>
    <w:rsid w:val="55490923"/>
    <w:rsid w:val="56FED3E6"/>
    <w:rsid w:val="57074639"/>
    <w:rsid w:val="5B71106D"/>
    <w:rsid w:val="5BB123F6"/>
    <w:rsid w:val="5CE2303B"/>
    <w:rsid w:val="5D622736"/>
    <w:rsid w:val="5FE32110"/>
    <w:rsid w:val="5FE3356B"/>
    <w:rsid w:val="60C211B9"/>
    <w:rsid w:val="63BFF28E"/>
    <w:rsid w:val="65341FF1"/>
    <w:rsid w:val="6659187C"/>
    <w:rsid w:val="66660838"/>
    <w:rsid w:val="672C4F2F"/>
    <w:rsid w:val="6896480E"/>
    <w:rsid w:val="69DD77ED"/>
    <w:rsid w:val="6A235069"/>
    <w:rsid w:val="6B2D524E"/>
    <w:rsid w:val="6B332A66"/>
    <w:rsid w:val="6C6F6AB2"/>
    <w:rsid w:val="6CC44209"/>
    <w:rsid w:val="6CF42BFD"/>
    <w:rsid w:val="6CF53E0A"/>
    <w:rsid w:val="72783909"/>
    <w:rsid w:val="73212A30"/>
    <w:rsid w:val="74667B5F"/>
    <w:rsid w:val="76E2473B"/>
    <w:rsid w:val="78526E6F"/>
    <w:rsid w:val="785E3460"/>
    <w:rsid w:val="7A1D51D1"/>
    <w:rsid w:val="7BEFC326"/>
    <w:rsid w:val="7CC21486"/>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semiHidden/>
    <w:unhideWhenUsed/>
    <w:uiPriority w:val="99"/>
    <w:rPr>
      <w:sz w:val="24"/>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8"/>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6"/>
    <w:qFormat/>
    <w:uiPriority w:val="99"/>
    <w:rPr>
      <w:rFonts w:ascii="宋体" w:hAnsi="宋体" w:eastAsia="宋体" w:cs="宋体"/>
      <w:color w:val="000000"/>
      <w:sz w:val="18"/>
      <w:szCs w:val="18"/>
    </w:rPr>
  </w:style>
  <w:style w:type="character" w:customStyle="1" w:styleId="19">
    <w:name w:val="批注框文本 字符"/>
    <w:basedOn w:val="10"/>
    <w:link w:val="5"/>
    <w:semiHidden/>
    <w:qFormat/>
    <w:uiPriority w:val="99"/>
    <w:rPr>
      <w:rFonts w:ascii="宋体" w:hAnsi="宋体" w:eastAsia="宋体" w:cs="宋体"/>
      <w:color w:val="000000"/>
      <w:sz w:val="18"/>
      <w:szCs w:val="18"/>
    </w:rPr>
  </w:style>
  <w:style w:type="character" w:customStyle="1" w:styleId="20">
    <w:name w:val="font21"/>
    <w:basedOn w:val="10"/>
    <w:qFormat/>
    <w:uiPriority w:val="0"/>
    <w:rPr>
      <w:rFonts w:hint="eastAsia" w:ascii="宋体" w:hAnsi="宋体" w:eastAsia="宋体" w:cs="宋体"/>
      <w:color w:val="000000"/>
      <w:sz w:val="24"/>
      <w:szCs w:val="24"/>
      <w:u w:val="none"/>
    </w:rPr>
  </w:style>
  <w:style w:type="character" w:customStyle="1" w:styleId="21">
    <w:name w:val="font3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989</Words>
  <Characters>1077</Characters>
  <Lines>27</Lines>
  <Paragraphs>7</Paragraphs>
  <TotalTime>2</TotalTime>
  <ScaleCrop>false</ScaleCrop>
  <LinksUpToDate>false</LinksUpToDate>
  <CharactersWithSpaces>1085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2026-05-28T02:11:23Z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1C83A47D02DE42DABD4F64E215EB463C_12</vt:lpwstr>
  </property>
  <property fmtid="{D5CDD505-2E9C-101B-9397-08002B2CF9AE}" pid="4" name="KSOTemplateDocerSaveRecord">
    <vt:lpwstr>eyJoZGlkIjoiMDliYWE1NTRlZDRhMWViODU2OTVkMGUyYzlmOTkzMDUiLCJ1c2VySWQiOiI5Njc4NTMwODkifQ==</vt:lpwstr>
  </property>
</Properties>
</file>