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8C8555">
      <w:pPr>
        <w:bidi w:val="0"/>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w:t>
      </w:r>
      <w:r>
        <w:rPr>
          <w:rFonts w:hint="eastAsia" w:ascii="宋体" w:hAnsi="宋体" w:cs="宋体"/>
          <w:b/>
          <w:bCs/>
          <w:sz w:val="32"/>
          <w:szCs w:val="32"/>
          <w:lang w:val="en-US" w:eastAsia="zh-CN"/>
        </w:rPr>
        <w:t>工程制图下</w:t>
      </w:r>
      <w:r>
        <w:rPr>
          <w:rFonts w:hint="eastAsia" w:ascii="宋体" w:hAnsi="宋体" w:eastAsia="宋体" w:cs="宋体"/>
          <w:b/>
          <w:bCs/>
          <w:sz w:val="32"/>
          <w:szCs w:val="32"/>
          <w:lang w:val="en-US" w:eastAsia="zh-CN"/>
        </w:rPr>
        <w:t>》</w:t>
      </w:r>
      <w:r>
        <w:rPr>
          <w:rFonts w:hint="eastAsia" w:ascii="宋体" w:hAnsi="宋体" w:cs="宋体"/>
          <w:b/>
          <w:bCs/>
          <w:sz w:val="32"/>
          <w:szCs w:val="32"/>
          <w:lang w:val="en-US" w:eastAsia="zh-CN"/>
        </w:rPr>
        <w:t>智慧</w:t>
      </w:r>
      <w:r>
        <w:rPr>
          <w:rFonts w:hint="eastAsia" w:ascii="宋体" w:hAnsi="宋体" w:eastAsia="宋体" w:cs="宋体"/>
          <w:b/>
          <w:bCs/>
          <w:sz w:val="32"/>
          <w:szCs w:val="32"/>
          <w:lang w:val="en-US" w:eastAsia="zh-CN"/>
        </w:rPr>
        <w:t>课程建设服务项目</w:t>
      </w:r>
    </w:p>
    <w:p w14:paraId="1F67863F">
      <w:pPr>
        <w:numPr>
          <w:ilvl w:val="0"/>
          <w:numId w:val="0"/>
        </w:numPr>
        <w:bidi w:val="0"/>
        <w:rPr>
          <w:rFonts w:hint="eastAsia" w:ascii="宋体" w:hAnsi="宋体" w:cs="仿宋"/>
          <w:sz w:val="24"/>
        </w:rPr>
      </w:pPr>
      <w:r>
        <w:rPr>
          <w:rFonts w:hint="eastAsia"/>
          <w:b/>
          <w:bCs/>
          <w:sz w:val="28"/>
          <w:szCs w:val="36"/>
          <w:lang w:val="en-US" w:eastAsia="zh-CN"/>
        </w:rPr>
        <w:t>服务内容：</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6"/>
        <w:gridCol w:w="2133"/>
        <w:gridCol w:w="3305"/>
        <w:gridCol w:w="1895"/>
      </w:tblGrid>
      <w:tr w14:paraId="5C55C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tcPr>
          <w:p w14:paraId="4AB73592">
            <w:pPr>
              <w:pStyle w:val="8"/>
              <w:ind w:firstLine="0" w:firstLineChars="0"/>
              <w:rPr>
                <w:rFonts w:hint="eastAsia" w:ascii="宋体" w:hAnsi="宋体" w:eastAsia="宋体" w:cs="宋体"/>
                <w:b/>
                <w:bCs/>
                <w:sz w:val="24"/>
                <w:szCs w:val="24"/>
              </w:rPr>
            </w:pPr>
          </w:p>
        </w:tc>
        <w:tc>
          <w:tcPr>
            <w:tcW w:w="2133" w:type="dxa"/>
          </w:tcPr>
          <w:p w14:paraId="32069818">
            <w:pPr>
              <w:pStyle w:val="8"/>
              <w:ind w:firstLine="0" w:firstLineChars="0"/>
              <w:rPr>
                <w:rFonts w:hint="eastAsia" w:ascii="宋体" w:hAnsi="宋体" w:eastAsia="宋体" w:cs="宋体"/>
                <w:b/>
                <w:bCs/>
                <w:sz w:val="24"/>
                <w:szCs w:val="24"/>
              </w:rPr>
            </w:pPr>
            <w:r>
              <w:rPr>
                <w:rFonts w:hint="eastAsia" w:ascii="宋体" w:hAnsi="宋体" w:eastAsia="宋体" w:cs="宋体"/>
                <w:b/>
                <w:bCs/>
                <w:sz w:val="24"/>
                <w:szCs w:val="24"/>
              </w:rPr>
              <w:t>服务内容</w:t>
            </w:r>
          </w:p>
        </w:tc>
        <w:tc>
          <w:tcPr>
            <w:tcW w:w="3305" w:type="dxa"/>
          </w:tcPr>
          <w:p w14:paraId="2F6E69CD">
            <w:pPr>
              <w:pStyle w:val="8"/>
              <w:ind w:firstLine="0" w:firstLineChars="0"/>
              <w:rPr>
                <w:rFonts w:hint="eastAsia" w:ascii="宋体" w:hAnsi="宋体" w:eastAsia="宋体" w:cs="宋体"/>
                <w:b/>
                <w:bCs/>
                <w:sz w:val="24"/>
                <w:szCs w:val="24"/>
              </w:rPr>
            </w:pPr>
            <w:r>
              <w:rPr>
                <w:rFonts w:hint="eastAsia" w:ascii="宋体" w:hAnsi="宋体" w:eastAsia="宋体" w:cs="宋体"/>
                <w:b/>
                <w:bCs/>
                <w:sz w:val="24"/>
                <w:szCs w:val="24"/>
              </w:rPr>
              <w:t>内容简介</w:t>
            </w:r>
          </w:p>
        </w:tc>
        <w:tc>
          <w:tcPr>
            <w:tcW w:w="1895" w:type="dxa"/>
          </w:tcPr>
          <w:p w14:paraId="77EBA040">
            <w:pPr>
              <w:pStyle w:val="8"/>
              <w:ind w:firstLine="0" w:firstLineChars="0"/>
              <w:rPr>
                <w:rFonts w:hint="eastAsia" w:ascii="宋体" w:hAnsi="宋体" w:eastAsia="宋体" w:cs="宋体"/>
                <w:b/>
                <w:bCs/>
                <w:sz w:val="24"/>
                <w:szCs w:val="24"/>
              </w:rPr>
            </w:pPr>
            <w:r>
              <w:rPr>
                <w:rFonts w:hint="eastAsia" w:ascii="宋体" w:hAnsi="宋体" w:eastAsia="宋体" w:cs="宋体"/>
                <w:b/>
                <w:bCs/>
                <w:sz w:val="24"/>
                <w:szCs w:val="24"/>
              </w:rPr>
              <w:t>数量</w:t>
            </w:r>
          </w:p>
        </w:tc>
      </w:tr>
      <w:tr w14:paraId="18594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3770C08D">
            <w:pPr>
              <w:pStyle w:val="8"/>
              <w:ind w:firstLine="0" w:firstLineChars="0"/>
              <w:jc w:val="right"/>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p>
        </w:tc>
        <w:tc>
          <w:tcPr>
            <w:tcW w:w="2133" w:type="dxa"/>
            <w:vAlign w:val="center"/>
          </w:tcPr>
          <w:p w14:paraId="2292D85F">
            <w:pPr>
              <w:pStyle w:val="8"/>
              <w:ind w:firstLine="0" w:firstLineChars="0"/>
              <w:jc w:val="center"/>
              <w:rPr>
                <w:rFonts w:hint="eastAsia" w:ascii="宋体" w:hAnsi="宋体" w:eastAsia="宋体" w:cs="宋体"/>
                <w:sz w:val="24"/>
                <w:szCs w:val="24"/>
              </w:rPr>
            </w:pPr>
            <w:r>
              <w:rPr>
                <w:rFonts w:hint="eastAsia" w:ascii="宋体" w:hAnsi="宋体" w:eastAsia="宋体" w:cs="宋体"/>
                <w:sz w:val="24"/>
                <w:szCs w:val="24"/>
              </w:rPr>
              <w:t>课程专属大模型训练与AI助教建设服务</w:t>
            </w:r>
          </w:p>
        </w:tc>
        <w:tc>
          <w:tcPr>
            <w:tcW w:w="3305" w:type="dxa"/>
          </w:tcPr>
          <w:p w14:paraId="5F1790E7">
            <w:pPr>
              <w:pStyle w:val="8"/>
              <w:numPr>
                <w:ilvl w:val="0"/>
                <w:numId w:val="1"/>
              </w:numPr>
              <w:ind w:firstLineChars="0"/>
              <w:jc w:val="left"/>
              <w:rPr>
                <w:rFonts w:hint="eastAsia" w:ascii="宋体" w:hAnsi="宋体" w:eastAsia="宋体" w:cs="宋体"/>
                <w:sz w:val="24"/>
                <w:szCs w:val="24"/>
              </w:rPr>
            </w:pPr>
            <w:r>
              <w:rPr>
                <w:rFonts w:hint="eastAsia" w:ascii="宋体" w:hAnsi="宋体" w:eastAsia="宋体" w:cs="宋体"/>
                <w:sz w:val="24"/>
                <w:szCs w:val="24"/>
              </w:rPr>
              <w:t>通用大语言模型对接</w:t>
            </w:r>
          </w:p>
          <w:p w14:paraId="2565FA5E">
            <w:pPr>
              <w:pStyle w:val="8"/>
              <w:numPr>
                <w:ilvl w:val="0"/>
                <w:numId w:val="1"/>
              </w:numPr>
              <w:ind w:firstLineChars="0"/>
              <w:jc w:val="left"/>
              <w:rPr>
                <w:rFonts w:hint="eastAsia" w:ascii="宋体" w:hAnsi="宋体" w:eastAsia="宋体" w:cs="宋体"/>
                <w:sz w:val="24"/>
                <w:szCs w:val="24"/>
              </w:rPr>
            </w:pPr>
            <w:r>
              <w:rPr>
                <w:rFonts w:hint="eastAsia" w:ascii="宋体" w:hAnsi="宋体" w:eastAsia="宋体" w:cs="宋体"/>
                <w:sz w:val="24"/>
                <w:szCs w:val="24"/>
              </w:rPr>
              <w:t>课程专属大模型训练</w:t>
            </w:r>
          </w:p>
          <w:p w14:paraId="059AC05D">
            <w:pPr>
              <w:pStyle w:val="8"/>
              <w:numPr>
                <w:ilvl w:val="0"/>
                <w:numId w:val="1"/>
              </w:numPr>
              <w:ind w:firstLineChars="0"/>
              <w:jc w:val="left"/>
              <w:rPr>
                <w:rFonts w:hint="eastAsia" w:ascii="宋体" w:hAnsi="宋体" w:eastAsia="宋体" w:cs="宋体"/>
                <w:sz w:val="24"/>
                <w:szCs w:val="24"/>
              </w:rPr>
            </w:pPr>
            <w:r>
              <w:rPr>
                <w:rFonts w:hint="eastAsia" w:ascii="宋体" w:hAnsi="宋体" w:eastAsia="宋体" w:cs="宋体"/>
                <w:sz w:val="24"/>
                <w:szCs w:val="24"/>
              </w:rPr>
              <w:t>课程AI助教问答库建设</w:t>
            </w:r>
          </w:p>
          <w:p w14:paraId="3BEC4680">
            <w:pPr>
              <w:pStyle w:val="8"/>
              <w:numPr>
                <w:ilvl w:val="0"/>
                <w:numId w:val="1"/>
              </w:numPr>
              <w:ind w:firstLineChars="0"/>
              <w:jc w:val="left"/>
              <w:rPr>
                <w:rFonts w:hint="eastAsia" w:ascii="宋体" w:hAnsi="宋体" w:eastAsia="宋体" w:cs="宋体"/>
                <w:sz w:val="24"/>
                <w:szCs w:val="24"/>
              </w:rPr>
            </w:pPr>
            <w:r>
              <w:rPr>
                <w:rFonts w:hint="eastAsia" w:ascii="宋体" w:hAnsi="宋体" w:eastAsia="宋体" w:cs="宋体"/>
                <w:sz w:val="24"/>
                <w:szCs w:val="24"/>
              </w:rPr>
              <w:t>课程AI助教应用库建设</w:t>
            </w:r>
          </w:p>
        </w:tc>
        <w:tc>
          <w:tcPr>
            <w:tcW w:w="1895" w:type="dxa"/>
            <w:vAlign w:val="center"/>
          </w:tcPr>
          <w:p w14:paraId="5C551A8F">
            <w:pPr>
              <w:pStyle w:val="8"/>
              <w:ind w:firstLine="0" w:firstLineChars="0"/>
              <w:jc w:val="both"/>
              <w:rPr>
                <w:rFonts w:hint="eastAsia" w:ascii="宋体" w:hAnsi="宋体" w:eastAsia="宋体" w:cs="宋体"/>
                <w:sz w:val="24"/>
                <w:szCs w:val="24"/>
              </w:rPr>
            </w:pPr>
            <w:r>
              <w:rPr>
                <w:rFonts w:hint="eastAsia" w:ascii="宋体" w:hAnsi="宋体" w:eastAsia="宋体" w:cs="宋体"/>
                <w:sz w:val="24"/>
                <w:szCs w:val="24"/>
              </w:rPr>
              <w:t>1个</w:t>
            </w:r>
          </w:p>
        </w:tc>
      </w:tr>
      <w:tr w14:paraId="658F3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744A3E8E">
            <w:pPr>
              <w:pStyle w:val="8"/>
              <w:ind w:firstLine="0" w:firstLineChars="0"/>
              <w:jc w:val="right"/>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p>
        </w:tc>
        <w:tc>
          <w:tcPr>
            <w:tcW w:w="2133" w:type="dxa"/>
            <w:vAlign w:val="center"/>
          </w:tcPr>
          <w:p w14:paraId="2E9BBF3C">
            <w:pPr>
              <w:pStyle w:val="8"/>
              <w:ind w:firstLine="0" w:firstLineChars="0"/>
              <w:jc w:val="center"/>
              <w:rPr>
                <w:rFonts w:hint="eastAsia" w:ascii="宋体" w:hAnsi="宋体" w:eastAsia="宋体" w:cs="宋体"/>
                <w:sz w:val="24"/>
                <w:szCs w:val="24"/>
              </w:rPr>
            </w:pPr>
            <w:r>
              <w:rPr>
                <w:rFonts w:hint="eastAsia" w:ascii="宋体" w:hAnsi="宋体" w:eastAsia="宋体" w:cs="宋体"/>
                <w:sz w:val="24"/>
                <w:szCs w:val="24"/>
              </w:rPr>
              <w:t>★课程图谱建设服务</w:t>
            </w:r>
          </w:p>
        </w:tc>
        <w:tc>
          <w:tcPr>
            <w:tcW w:w="3305" w:type="dxa"/>
          </w:tcPr>
          <w:p w14:paraId="0911A9AA">
            <w:pPr>
              <w:pStyle w:val="8"/>
              <w:numPr>
                <w:ilvl w:val="0"/>
                <w:numId w:val="1"/>
              </w:numPr>
              <w:ind w:firstLineChars="0"/>
              <w:jc w:val="left"/>
              <w:rPr>
                <w:rFonts w:hint="eastAsia" w:ascii="宋体" w:hAnsi="宋体" w:eastAsia="宋体" w:cs="宋体"/>
                <w:sz w:val="24"/>
                <w:szCs w:val="24"/>
              </w:rPr>
            </w:pPr>
            <w:r>
              <w:rPr>
                <w:rFonts w:hint="eastAsia" w:ascii="宋体" w:hAnsi="宋体" w:eastAsia="宋体" w:cs="宋体"/>
                <w:sz w:val="24"/>
                <w:szCs w:val="24"/>
              </w:rPr>
              <w:t>课程知识图谱</w:t>
            </w:r>
          </w:p>
          <w:p w14:paraId="622E1DCC">
            <w:pPr>
              <w:pStyle w:val="8"/>
              <w:numPr>
                <w:ilvl w:val="0"/>
                <w:numId w:val="1"/>
              </w:numPr>
              <w:ind w:firstLineChars="0"/>
              <w:jc w:val="left"/>
              <w:rPr>
                <w:rFonts w:hint="eastAsia" w:ascii="宋体" w:hAnsi="宋体" w:eastAsia="宋体" w:cs="宋体"/>
                <w:sz w:val="24"/>
                <w:szCs w:val="24"/>
              </w:rPr>
            </w:pPr>
            <w:r>
              <w:rPr>
                <w:rFonts w:hint="eastAsia" w:ascii="宋体" w:hAnsi="宋体" w:eastAsia="宋体" w:cs="宋体"/>
                <w:sz w:val="24"/>
                <w:szCs w:val="24"/>
              </w:rPr>
              <w:t>课程问题图谱</w:t>
            </w:r>
          </w:p>
          <w:p w14:paraId="4E31C18A">
            <w:pPr>
              <w:pStyle w:val="8"/>
              <w:numPr>
                <w:ilvl w:val="0"/>
                <w:numId w:val="1"/>
              </w:numPr>
              <w:ind w:firstLineChars="0"/>
              <w:jc w:val="left"/>
              <w:rPr>
                <w:rFonts w:hint="eastAsia" w:ascii="宋体" w:hAnsi="宋体" w:eastAsia="宋体" w:cs="宋体"/>
                <w:sz w:val="24"/>
                <w:szCs w:val="24"/>
              </w:rPr>
            </w:pPr>
            <w:r>
              <w:rPr>
                <w:rFonts w:hint="eastAsia" w:ascii="宋体" w:hAnsi="宋体" w:eastAsia="宋体" w:cs="宋体"/>
                <w:sz w:val="24"/>
                <w:szCs w:val="24"/>
              </w:rPr>
              <w:t>课程目标图谱</w:t>
            </w:r>
          </w:p>
          <w:p w14:paraId="109E3A92">
            <w:pPr>
              <w:pStyle w:val="8"/>
              <w:numPr>
                <w:ilvl w:val="0"/>
                <w:numId w:val="1"/>
              </w:numPr>
              <w:ind w:firstLineChars="0"/>
              <w:jc w:val="left"/>
              <w:rPr>
                <w:rFonts w:hint="eastAsia" w:ascii="宋体" w:hAnsi="宋体" w:eastAsia="宋体" w:cs="宋体"/>
                <w:sz w:val="24"/>
                <w:szCs w:val="24"/>
              </w:rPr>
            </w:pPr>
            <w:r>
              <w:rPr>
                <w:rFonts w:hint="eastAsia" w:ascii="宋体" w:hAnsi="宋体" w:eastAsia="宋体" w:cs="宋体"/>
                <w:sz w:val="24"/>
                <w:szCs w:val="24"/>
              </w:rPr>
              <w:t>课程思政图谱</w:t>
            </w:r>
          </w:p>
          <w:p w14:paraId="52DBE998">
            <w:pPr>
              <w:pStyle w:val="8"/>
              <w:numPr>
                <w:ilvl w:val="0"/>
                <w:numId w:val="1"/>
              </w:numPr>
              <w:ind w:firstLineChars="0"/>
              <w:jc w:val="left"/>
              <w:rPr>
                <w:rFonts w:hint="eastAsia" w:ascii="宋体" w:hAnsi="宋体" w:eastAsia="宋体" w:cs="宋体"/>
                <w:sz w:val="24"/>
                <w:szCs w:val="24"/>
              </w:rPr>
            </w:pPr>
            <w:r>
              <w:rPr>
                <w:rFonts w:hint="eastAsia" w:ascii="宋体" w:hAnsi="宋体" w:eastAsia="宋体" w:cs="宋体"/>
                <w:sz w:val="24"/>
                <w:szCs w:val="24"/>
              </w:rPr>
              <w:t>知识图谱展示</w:t>
            </w:r>
          </w:p>
        </w:tc>
        <w:tc>
          <w:tcPr>
            <w:tcW w:w="1895" w:type="dxa"/>
            <w:vAlign w:val="center"/>
          </w:tcPr>
          <w:p w14:paraId="016F0FC9">
            <w:pPr>
              <w:pStyle w:val="8"/>
              <w:ind w:firstLine="0" w:firstLineChars="0"/>
              <w:jc w:val="both"/>
              <w:rPr>
                <w:rFonts w:hint="eastAsia" w:ascii="宋体" w:hAnsi="宋体" w:eastAsia="宋体" w:cs="宋体"/>
                <w:sz w:val="24"/>
                <w:szCs w:val="24"/>
              </w:rPr>
            </w:pPr>
            <w:r>
              <w:rPr>
                <w:rFonts w:hint="eastAsia" w:ascii="宋体" w:hAnsi="宋体" w:eastAsia="宋体" w:cs="宋体"/>
                <w:sz w:val="24"/>
                <w:szCs w:val="24"/>
              </w:rPr>
              <w:t>1套</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需提供承诺函</w:t>
            </w:r>
            <w:r>
              <w:rPr>
                <w:rFonts w:hint="eastAsia" w:ascii="宋体" w:hAnsi="宋体" w:eastAsia="宋体" w:cs="宋体"/>
                <w:sz w:val="24"/>
                <w:szCs w:val="24"/>
                <w:lang w:eastAsia="zh-CN"/>
              </w:rPr>
              <w:t>）</w:t>
            </w:r>
          </w:p>
        </w:tc>
      </w:tr>
      <w:tr w14:paraId="72C5E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661A5236">
            <w:pPr>
              <w:pStyle w:val="8"/>
              <w:ind w:firstLine="0" w:firstLineChars="0"/>
              <w:jc w:val="right"/>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2133" w:type="dxa"/>
            <w:vAlign w:val="center"/>
          </w:tcPr>
          <w:p w14:paraId="7D3404D9">
            <w:pPr>
              <w:pStyle w:val="8"/>
              <w:ind w:firstLine="0" w:firstLineChars="0"/>
              <w:jc w:val="center"/>
              <w:rPr>
                <w:rFonts w:hint="eastAsia" w:ascii="宋体" w:hAnsi="宋体" w:eastAsia="宋体" w:cs="宋体"/>
                <w:sz w:val="24"/>
                <w:szCs w:val="24"/>
              </w:rPr>
            </w:pPr>
            <w:r>
              <w:rPr>
                <w:rFonts w:hint="eastAsia" w:ascii="宋体" w:hAnsi="宋体" w:eastAsia="宋体" w:cs="宋体"/>
                <w:sz w:val="24"/>
                <w:szCs w:val="24"/>
              </w:rPr>
              <w:t>AI工作台教学应用</w:t>
            </w:r>
          </w:p>
        </w:tc>
        <w:tc>
          <w:tcPr>
            <w:tcW w:w="3305" w:type="dxa"/>
          </w:tcPr>
          <w:p w14:paraId="794791A4">
            <w:pPr>
              <w:pStyle w:val="8"/>
              <w:numPr>
                <w:ilvl w:val="0"/>
                <w:numId w:val="1"/>
              </w:numPr>
              <w:ind w:firstLineChars="0"/>
              <w:jc w:val="left"/>
              <w:rPr>
                <w:rFonts w:hint="eastAsia" w:ascii="宋体" w:hAnsi="宋体" w:eastAsia="宋体" w:cs="宋体"/>
                <w:sz w:val="24"/>
                <w:szCs w:val="24"/>
              </w:rPr>
            </w:pPr>
            <w:r>
              <w:rPr>
                <w:rFonts w:hint="eastAsia" w:ascii="宋体" w:hAnsi="宋体" w:eastAsia="宋体" w:cs="宋体"/>
                <w:sz w:val="24"/>
                <w:szCs w:val="24"/>
              </w:rPr>
              <w:t>AI教案</w:t>
            </w:r>
          </w:p>
          <w:p w14:paraId="0C993526">
            <w:pPr>
              <w:pStyle w:val="8"/>
              <w:numPr>
                <w:ilvl w:val="0"/>
                <w:numId w:val="1"/>
              </w:numPr>
              <w:ind w:firstLineChars="0"/>
              <w:jc w:val="left"/>
              <w:rPr>
                <w:rFonts w:hint="eastAsia" w:ascii="宋体" w:hAnsi="宋体" w:eastAsia="宋体" w:cs="宋体"/>
                <w:sz w:val="24"/>
                <w:szCs w:val="24"/>
              </w:rPr>
            </w:pPr>
            <w:r>
              <w:rPr>
                <w:rFonts w:hint="eastAsia" w:ascii="宋体" w:hAnsi="宋体" w:eastAsia="宋体" w:cs="宋体"/>
                <w:sz w:val="24"/>
                <w:szCs w:val="24"/>
              </w:rPr>
              <w:t>AI课件</w:t>
            </w:r>
          </w:p>
          <w:p w14:paraId="18EF14DB">
            <w:pPr>
              <w:pStyle w:val="8"/>
              <w:numPr>
                <w:ilvl w:val="0"/>
                <w:numId w:val="1"/>
              </w:numPr>
              <w:ind w:firstLineChars="0"/>
              <w:jc w:val="left"/>
              <w:rPr>
                <w:rFonts w:hint="eastAsia" w:ascii="宋体" w:hAnsi="宋体" w:eastAsia="宋体" w:cs="宋体"/>
                <w:sz w:val="24"/>
                <w:szCs w:val="24"/>
              </w:rPr>
            </w:pPr>
            <w:r>
              <w:rPr>
                <w:rFonts w:hint="eastAsia" w:ascii="宋体" w:hAnsi="宋体" w:eastAsia="宋体" w:cs="宋体"/>
                <w:sz w:val="24"/>
                <w:szCs w:val="24"/>
              </w:rPr>
              <w:t>AI写作</w:t>
            </w:r>
          </w:p>
          <w:p w14:paraId="7C9B9B37">
            <w:pPr>
              <w:pStyle w:val="8"/>
              <w:numPr>
                <w:ilvl w:val="0"/>
                <w:numId w:val="1"/>
              </w:numPr>
              <w:ind w:firstLineChars="0"/>
              <w:jc w:val="left"/>
              <w:rPr>
                <w:rFonts w:hint="eastAsia" w:ascii="宋体" w:hAnsi="宋体" w:eastAsia="宋体" w:cs="宋体"/>
                <w:sz w:val="24"/>
                <w:szCs w:val="24"/>
              </w:rPr>
            </w:pPr>
            <w:r>
              <w:rPr>
                <w:rFonts w:hint="eastAsia" w:ascii="宋体" w:hAnsi="宋体" w:eastAsia="宋体" w:cs="宋体"/>
                <w:sz w:val="24"/>
                <w:szCs w:val="24"/>
              </w:rPr>
              <w:t>AI出题</w:t>
            </w:r>
          </w:p>
          <w:p w14:paraId="49F1B427">
            <w:pPr>
              <w:pStyle w:val="8"/>
              <w:numPr>
                <w:ilvl w:val="0"/>
                <w:numId w:val="1"/>
              </w:numPr>
              <w:ind w:firstLineChars="0"/>
              <w:jc w:val="left"/>
              <w:rPr>
                <w:rFonts w:hint="eastAsia" w:ascii="宋体" w:hAnsi="宋体" w:eastAsia="宋体" w:cs="宋体"/>
                <w:sz w:val="24"/>
                <w:szCs w:val="24"/>
              </w:rPr>
            </w:pPr>
            <w:r>
              <w:rPr>
                <w:rFonts w:hint="eastAsia" w:ascii="宋体" w:hAnsi="宋体" w:eastAsia="宋体" w:cs="宋体"/>
                <w:sz w:val="24"/>
                <w:szCs w:val="24"/>
              </w:rPr>
              <w:t>AI批阅</w:t>
            </w:r>
          </w:p>
          <w:p w14:paraId="3590ED30">
            <w:pPr>
              <w:pStyle w:val="8"/>
              <w:numPr>
                <w:ilvl w:val="0"/>
                <w:numId w:val="1"/>
              </w:numPr>
              <w:ind w:firstLineChars="0"/>
              <w:jc w:val="left"/>
              <w:rPr>
                <w:rFonts w:hint="eastAsia" w:ascii="宋体" w:hAnsi="宋体" w:eastAsia="宋体" w:cs="宋体"/>
                <w:sz w:val="24"/>
                <w:szCs w:val="24"/>
              </w:rPr>
            </w:pPr>
            <w:r>
              <w:rPr>
                <w:rFonts w:hint="eastAsia" w:ascii="宋体" w:hAnsi="宋体" w:eastAsia="宋体" w:cs="宋体"/>
                <w:sz w:val="24"/>
                <w:szCs w:val="24"/>
              </w:rPr>
              <w:t>AI学情分析</w:t>
            </w:r>
          </w:p>
          <w:p w14:paraId="0A4F6172">
            <w:pPr>
              <w:pStyle w:val="8"/>
              <w:numPr>
                <w:ilvl w:val="0"/>
                <w:numId w:val="1"/>
              </w:numPr>
              <w:ind w:firstLineChars="0"/>
              <w:jc w:val="left"/>
              <w:rPr>
                <w:rFonts w:hint="eastAsia" w:ascii="宋体" w:hAnsi="宋体" w:eastAsia="宋体" w:cs="宋体"/>
                <w:sz w:val="24"/>
                <w:szCs w:val="24"/>
              </w:rPr>
            </w:pPr>
            <w:r>
              <w:rPr>
                <w:rFonts w:hint="eastAsia" w:ascii="宋体" w:hAnsi="宋体" w:eastAsia="宋体" w:cs="宋体"/>
                <w:sz w:val="24"/>
                <w:szCs w:val="24"/>
              </w:rPr>
              <w:t>个性化学习路径推荐</w:t>
            </w:r>
          </w:p>
          <w:p w14:paraId="04D3DB9C">
            <w:pPr>
              <w:pStyle w:val="8"/>
              <w:numPr>
                <w:ilvl w:val="0"/>
                <w:numId w:val="1"/>
              </w:numPr>
              <w:ind w:firstLineChars="0"/>
              <w:jc w:val="left"/>
              <w:rPr>
                <w:rFonts w:hint="eastAsia" w:ascii="宋体" w:hAnsi="宋体" w:eastAsia="宋体" w:cs="宋体"/>
                <w:sz w:val="24"/>
                <w:szCs w:val="24"/>
              </w:rPr>
            </w:pPr>
            <w:r>
              <w:rPr>
                <w:rFonts w:hint="eastAsia" w:ascii="宋体" w:hAnsi="宋体" w:eastAsia="宋体" w:cs="宋体"/>
                <w:sz w:val="24"/>
                <w:szCs w:val="24"/>
              </w:rPr>
              <w:t>智能推荐资源</w:t>
            </w:r>
          </w:p>
          <w:p w14:paraId="5A300115">
            <w:pPr>
              <w:pStyle w:val="8"/>
              <w:numPr>
                <w:ilvl w:val="0"/>
                <w:numId w:val="1"/>
              </w:numPr>
              <w:ind w:firstLineChars="0"/>
              <w:jc w:val="left"/>
              <w:rPr>
                <w:rFonts w:hint="eastAsia" w:ascii="宋体" w:hAnsi="宋体" w:eastAsia="宋体" w:cs="宋体"/>
                <w:sz w:val="24"/>
                <w:szCs w:val="24"/>
              </w:rPr>
            </w:pPr>
            <w:r>
              <w:rPr>
                <w:rFonts w:hint="eastAsia" w:ascii="宋体" w:hAnsi="宋体" w:eastAsia="宋体" w:cs="宋体"/>
                <w:sz w:val="24"/>
                <w:szCs w:val="24"/>
              </w:rPr>
              <w:t>文献阅读</w:t>
            </w:r>
          </w:p>
          <w:p w14:paraId="4DC189E5">
            <w:pPr>
              <w:pStyle w:val="8"/>
              <w:numPr>
                <w:ilvl w:val="0"/>
                <w:numId w:val="1"/>
              </w:numPr>
              <w:ind w:firstLineChars="0"/>
              <w:jc w:val="left"/>
              <w:rPr>
                <w:rFonts w:hint="eastAsia" w:ascii="宋体" w:hAnsi="宋体" w:eastAsia="宋体" w:cs="宋体"/>
                <w:sz w:val="24"/>
                <w:szCs w:val="24"/>
              </w:rPr>
            </w:pPr>
            <w:r>
              <w:rPr>
                <w:rFonts w:hint="eastAsia" w:ascii="宋体" w:hAnsi="宋体" w:eastAsia="宋体" w:cs="宋体"/>
                <w:sz w:val="24"/>
                <w:szCs w:val="24"/>
              </w:rPr>
              <w:t>视频理解</w:t>
            </w:r>
          </w:p>
          <w:p w14:paraId="09A80013">
            <w:pPr>
              <w:pStyle w:val="8"/>
              <w:numPr>
                <w:ilvl w:val="0"/>
                <w:numId w:val="1"/>
              </w:numPr>
              <w:ind w:firstLineChars="0"/>
              <w:jc w:val="left"/>
              <w:rPr>
                <w:rFonts w:hint="eastAsia" w:ascii="宋体" w:hAnsi="宋体" w:eastAsia="宋体" w:cs="宋体"/>
                <w:sz w:val="24"/>
                <w:szCs w:val="24"/>
              </w:rPr>
            </w:pPr>
            <w:r>
              <w:rPr>
                <w:rFonts w:hint="eastAsia" w:ascii="宋体" w:hAnsi="宋体" w:eastAsia="宋体" w:cs="宋体"/>
                <w:sz w:val="24"/>
                <w:szCs w:val="24"/>
              </w:rPr>
              <w:t>章节内容智能审查与文本纠错</w:t>
            </w:r>
          </w:p>
          <w:p w14:paraId="30D87E3C">
            <w:pPr>
              <w:pStyle w:val="8"/>
              <w:numPr>
                <w:ilvl w:val="0"/>
                <w:numId w:val="1"/>
              </w:numPr>
              <w:ind w:firstLineChars="0"/>
              <w:jc w:val="left"/>
              <w:rPr>
                <w:rFonts w:hint="eastAsia" w:ascii="宋体" w:hAnsi="宋体" w:eastAsia="宋体" w:cs="宋体"/>
                <w:sz w:val="24"/>
                <w:szCs w:val="24"/>
              </w:rPr>
            </w:pPr>
            <w:r>
              <w:rPr>
                <w:rFonts w:hint="eastAsia" w:ascii="宋体" w:hAnsi="宋体" w:eastAsia="宋体" w:cs="宋体"/>
                <w:sz w:val="24"/>
                <w:szCs w:val="24"/>
              </w:rPr>
              <w:t>作业智能查重</w:t>
            </w:r>
          </w:p>
          <w:p w14:paraId="6926C92A">
            <w:pPr>
              <w:pStyle w:val="8"/>
              <w:numPr>
                <w:ilvl w:val="0"/>
                <w:numId w:val="1"/>
              </w:numPr>
              <w:ind w:firstLineChars="0"/>
              <w:jc w:val="left"/>
              <w:rPr>
                <w:rFonts w:hint="eastAsia" w:ascii="宋体" w:hAnsi="宋体" w:eastAsia="宋体" w:cs="宋体"/>
                <w:sz w:val="24"/>
                <w:szCs w:val="24"/>
              </w:rPr>
            </w:pPr>
            <w:r>
              <w:rPr>
                <w:rFonts w:hint="eastAsia" w:ascii="宋体" w:hAnsi="宋体" w:eastAsia="宋体" w:cs="宋体"/>
                <w:sz w:val="24"/>
                <w:szCs w:val="24"/>
              </w:rPr>
              <w:t>视频智能分析</w:t>
            </w:r>
          </w:p>
          <w:p w14:paraId="1CE54C53">
            <w:pPr>
              <w:pStyle w:val="8"/>
              <w:numPr>
                <w:ilvl w:val="0"/>
                <w:numId w:val="1"/>
              </w:numPr>
              <w:ind w:firstLineChars="0"/>
              <w:jc w:val="left"/>
              <w:rPr>
                <w:rFonts w:hint="eastAsia" w:ascii="宋体" w:hAnsi="宋体" w:eastAsia="宋体" w:cs="宋体"/>
                <w:sz w:val="24"/>
                <w:szCs w:val="24"/>
              </w:rPr>
            </w:pPr>
            <w:r>
              <w:rPr>
                <w:rFonts w:hint="eastAsia" w:ascii="宋体" w:hAnsi="宋体" w:eastAsia="宋体" w:cs="宋体"/>
                <w:sz w:val="24"/>
                <w:szCs w:val="24"/>
              </w:rPr>
              <w:t>智能翻译</w:t>
            </w:r>
          </w:p>
          <w:p w14:paraId="511898EE">
            <w:pPr>
              <w:pStyle w:val="8"/>
              <w:numPr>
                <w:ilvl w:val="0"/>
                <w:numId w:val="1"/>
              </w:numPr>
              <w:ind w:firstLineChars="0"/>
              <w:jc w:val="left"/>
              <w:rPr>
                <w:rFonts w:hint="eastAsia" w:ascii="宋体" w:hAnsi="宋体" w:eastAsia="宋体" w:cs="宋体"/>
                <w:sz w:val="24"/>
                <w:szCs w:val="24"/>
              </w:rPr>
            </w:pPr>
            <w:r>
              <w:rPr>
                <w:rFonts w:hint="eastAsia" w:ascii="宋体" w:hAnsi="宋体" w:eastAsia="宋体" w:cs="宋体"/>
                <w:sz w:val="24"/>
                <w:szCs w:val="24"/>
              </w:rPr>
              <w:t>公式识别等应用</w:t>
            </w:r>
          </w:p>
        </w:tc>
        <w:tc>
          <w:tcPr>
            <w:tcW w:w="1895" w:type="dxa"/>
            <w:vAlign w:val="center"/>
          </w:tcPr>
          <w:p w14:paraId="190483E8">
            <w:pPr>
              <w:pStyle w:val="8"/>
              <w:ind w:firstLine="0" w:firstLineChars="0"/>
              <w:jc w:val="both"/>
              <w:rPr>
                <w:rFonts w:hint="eastAsia" w:ascii="宋体" w:hAnsi="宋体" w:eastAsia="宋体" w:cs="宋体"/>
                <w:sz w:val="24"/>
                <w:szCs w:val="24"/>
              </w:rPr>
            </w:pPr>
            <w:r>
              <w:rPr>
                <w:rFonts w:hint="eastAsia" w:ascii="宋体" w:hAnsi="宋体" w:eastAsia="宋体" w:cs="宋体"/>
                <w:sz w:val="24"/>
                <w:szCs w:val="24"/>
              </w:rPr>
              <w:t>1套</w:t>
            </w:r>
          </w:p>
        </w:tc>
      </w:tr>
      <w:tr w14:paraId="482A9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5EE888A8">
            <w:pPr>
              <w:pStyle w:val="8"/>
              <w:ind w:firstLine="0" w:firstLineChars="0"/>
              <w:jc w:val="right"/>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p>
        </w:tc>
        <w:tc>
          <w:tcPr>
            <w:tcW w:w="2133" w:type="dxa"/>
            <w:vAlign w:val="center"/>
          </w:tcPr>
          <w:p w14:paraId="2D26CFB4">
            <w:pPr>
              <w:pStyle w:val="8"/>
              <w:ind w:firstLine="0" w:firstLineChars="0"/>
              <w:jc w:val="center"/>
              <w:rPr>
                <w:rFonts w:hint="eastAsia" w:ascii="宋体" w:hAnsi="宋体" w:eastAsia="宋体" w:cs="宋体"/>
                <w:sz w:val="24"/>
                <w:szCs w:val="24"/>
              </w:rPr>
            </w:pPr>
            <w:r>
              <w:rPr>
                <w:rFonts w:hint="eastAsia" w:ascii="宋体" w:hAnsi="宋体" w:eastAsia="宋体" w:cs="宋体"/>
                <w:sz w:val="24"/>
                <w:szCs w:val="24"/>
              </w:rPr>
              <w:t>学情分析</w:t>
            </w:r>
          </w:p>
        </w:tc>
        <w:tc>
          <w:tcPr>
            <w:tcW w:w="3305" w:type="dxa"/>
          </w:tcPr>
          <w:p w14:paraId="1CFE8314">
            <w:pPr>
              <w:pStyle w:val="8"/>
              <w:numPr>
                <w:ilvl w:val="0"/>
                <w:numId w:val="1"/>
              </w:numPr>
              <w:ind w:firstLineChars="0"/>
              <w:jc w:val="left"/>
              <w:rPr>
                <w:rFonts w:hint="eastAsia" w:ascii="宋体" w:hAnsi="宋体" w:eastAsia="宋体" w:cs="宋体"/>
                <w:sz w:val="24"/>
                <w:szCs w:val="24"/>
              </w:rPr>
            </w:pPr>
            <w:r>
              <w:rPr>
                <w:rFonts w:hint="eastAsia" w:ascii="宋体" w:hAnsi="宋体" w:eastAsia="宋体" w:cs="宋体"/>
                <w:sz w:val="24"/>
                <w:szCs w:val="24"/>
              </w:rPr>
              <w:t>师生教学数据分析</w:t>
            </w:r>
          </w:p>
          <w:p w14:paraId="0E78534C">
            <w:pPr>
              <w:pStyle w:val="8"/>
              <w:numPr>
                <w:ilvl w:val="0"/>
                <w:numId w:val="1"/>
              </w:numPr>
              <w:ind w:firstLineChars="0"/>
              <w:jc w:val="left"/>
              <w:rPr>
                <w:rFonts w:hint="eastAsia" w:ascii="宋体" w:hAnsi="宋体" w:eastAsia="宋体" w:cs="宋体"/>
                <w:sz w:val="24"/>
                <w:szCs w:val="24"/>
              </w:rPr>
            </w:pPr>
            <w:r>
              <w:rPr>
                <w:rFonts w:hint="eastAsia" w:ascii="宋体" w:hAnsi="宋体" w:eastAsia="宋体" w:cs="宋体"/>
                <w:sz w:val="24"/>
                <w:szCs w:val="24"/>
              </w:rPr>
              <w:t>学习路径规划等</w:t>
            </w:r>
          </w:p>
        </w:tc>
        <w:tc>
          <w:tcPr>
            <w:tcW w:w="1895" w:type="dxa"/>
            <w:vAlign w:val="center"/>
          </w:tcPr>
          <w:p w14:paraId="75987C0F">
            <w:pPr>
              <w:pStyle w:val="8"/>
              <w:ind w:firstLine="0" w:firstLineChars="0"/>
              <w:jc w:val="both"/>
              <w:rPr>
                <w:rFonts w:hint="eastAsia" w:ascii="宋体" w:hAnsi="宋体" w:eastAsia="宋体" w:cs="宋体"/>
                <w:sz w:val="24"/>
                <w:szCs w:val="24"/>
              </w:rPr>
            </w:pPr>
            <w:r>
              <w:rPr>
                <w:rFonts w:hint="eastAsia" w:ascii="宋体" w:hAnsi="宋体" w:eastAsia="宋体" w:cs="宋体"/>
                <w:sz w:val="24"/>
                <w:szCs w:val="24"/>
              </w:rPr>
              <w:t>1套</w:t>
            </w:r>
          </w:p>
        </w:tc>
      </w:tr>
      <w:tr w14:paraId="361E8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63B3E7C4">
            <w:pPr>
              <w:pStyle w:val="8"/>
              <w:ind w:firstLine="0" w:firstLineChars="0"/>
              <w:jc w:val="right"/>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p>
        </w:tc>
        <w:tc>
          <w:tcPr>
            <w:tcW w:w="2133" w:type="dxa"/>
            <w:vAlign w:val="center"/>
          </w:tcPr>
          <w:p w14:paraId="09E01C95">
            <w:pPr>
              <w:pStyle w:val="8"/>
              <w:ind w:firstLine="0" w:firstLineChars="0"/>
              <w:jc w:val="center"/>
              <w:rPr>
                <w:rFonts w:hint="eastAsia" w:ascii="宋体" w:hAnsi="宋体" w:eastAsia="宋体" w:cs="宋体"/>
                <w:sz w:val="24"/>
                <w:szCs w:val="24"/>
              </w:rPr>
            </w:pPr>
            <w:r>
              <w:rPr>
                <w:rFonts w:hint="eastAsia" w:ascii="宋体" w:hAnsi="宋体" w:eastAsia="宋体" w:cs="宋体"/>
                <w:sz w:val="24"/>
                <w:szCs w:val="24"/>
              </w:rPr>
              <w:t>课程门户</w:t>
            </w:r>
          </w:p>
        </w:tc>
        <w:tc>
          <w:tcPr>
            <w:tcW w:w="3305" w:type="dxa"/>
          </w:tcPr>
          <w:p w14:paraId="30E73187">
            <w:pPr>
              <w:pStyle w:val="8"/>
              <w:numPr>
                <w:ilvl w:val="0"/>
                <w:numId w:val="1"/>
              </w:numPr>
              <w:ind w:firstLineChars="0"/>
              <w:jc w:val="left"/>
              <w:rPr>
                <w:rFonts w:hint="eastAsia" w:ascii="宋体" w:hAnsi="宋体" w:eastAsia="宋体" w:cs="宋体"/>
                <w:sz w:val="24"/>
                <w:szCs w:val="24"/>
              </w:rPr>
            </w:pPr>
            <w:r>
              <w:rPr>
                <w:rFonts w:hint="eastAsia" w:ascii="宋体" w:hAnsi="宋体" w:eastAsia="宋体" w:cs="宋体"/>
                <w:sz w:val="24"/>
                <w:szCs w:val="24"/>
              </w:rPr>
              <w:t>智慧课程门户搭建</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3D）</w:t>
            </w:r>
          </w:p>
          <w:p w14:paraId="7662CBF2">
            <w:pPr>
              <w:pStyle w:val="8"/>
              <w:numPr>
                <w:ilvl w:val="0"/>
                <w:numId w:val="1"/>
              </w:numPr>
              <w:ind w:firstLineChars="0"/>
              <w:jc w:val="left"/>
              <w:rPr>
                <w:rFonts w:hint="eastAsia" w:ascii="宋体" w:hAnsi="宋体" w:eastAsia="宋体" w:cs="宋体"/>
                <w:sz w:val="24"/>
                <w:szCs w:val="24"/>
              </w:rPr>
            </w:pPr>
            <w:r>
              <w:rPr>
                <w:rFonts w:hint="eastAsia" w:ascii="宋体" w:hAnsi="宋体" w:eastAsia="宋体" w:cs="宋体"/>
                <w:sz w:val="24"/>
                <w:szCs w:val="24"/>
              </w:rPr>
              <w:t>智慧课程门户展示</w:t>
            </w:r>
          </w:p>
          <w:p w14:paraId="5D6A960E">
            <w:pPr>
              <w:pStyle w:val="8"/>
              <w:numPr>
                <w:ilvl w:val="0"/>
                <w:numId w:val="1"/>
              </w:numPr>
              <w:ind w:firstLineChars="0"/>
              <w:jc w:val="left"/>
              <w:rPr>
                <w:rFonts w:hint="eastAsia" w:ascii="宋体" w:hAnsi="宋体" w:eastAsia="宋体" w:cs="宋体"/>
                <w:sz w:val="24"/>
                <w:szCs w:val="24"/>
              </w:rPr>
            </w:pPr>
            <w:r>
              <w:rPr>
                <w:rFonts w:hint="eastAsia" w:ascii="宋体" w:hAnsi="宋体" w:eastAsia="宋体" w:cs="宋体"/>
                <w:sz w:val="24"/>
                <w:szCs w:val="24"/>
              </w:rPr>
              <w:t>知识图谱展示与应用</w:t>
            </w:r>
          </w:p>
          <w:p w14:paraId="6D113A97">
            <w:pPr>
              <w:pStyle w:val="8"/>
              <w:numPr>
                <w:ilvl w:val="0"/>
                <w:numId w:val="1"/>
              </w:numPr>
              <w:ind w:firstLineChars="0"/>
              <w:jc w:val="left"/>
              <w:rPr>
                <w:rFonts w:hint="eastAsia" w:ascii="宋体" w:hAnsi="宋体" w:eastAsia="宋体" w:cs="宋体"/>
                <w:sz w:val="24"/>
                <w:szCs w:val="24"/>
              </w:rPr>
            </w:pPr>
            <w:r>
              <w:rPr>
                <w:rFonts w:hint="eastAsia" w:ascii="宋体" w:hAnsi="宋体" w:eastAsia="宋体" w:cs="宋体"/>
                <w:sz w:val="24"/>
                <w:szCs w:val="24"/>
              </w:rPr>
              <w:t>AI助教展示与应用</w:t>
            </w:r>
          </w:p>
          <w:p w14:paraId="47CE2055">
            <w:pPr>
              <w:pStyle w:val="8"/>
              <w:numPr>
                <w:ilvl w:val="0"/>
                <w:numId w:val="1"/>
              </w:numPr>
              <w:ind w:firstLineChars="0"/>
              <w:jc w:val="left"/>
              <w:rPr>
                <w:rFonts w:hint="eastAsia" w:ascii="宋体" w:hAnsi="宋体" w:eastAsia="宋体" w:cs="宋体"/>
                <w:sz w:val="24"/>
                <w:szCs w:val="24"/>
              </w:rPr>
            </w:pPr>
            <w:r>
              <w:rPr>
                <w:rFonts w:hint="eastAsia" w:ascii="宋体" w:hAnsi="宋体" w:eastAsia="宋体" w:cs="宋体"/>
                <w:sz w:val="24"/>
                <w:szCs w:val="24"/>
              </w:rPr>
              <w:t>课程运行数据统计分析</w:t>
            </w:r>
          </w:p>
        </w:tc>
        <w:tc>
          <w:tcPr>
            <w:tcW w:w="1895" w:type="dxa"/>
            <w:vAlign w:val="center"/>
          </w:tcPr>
          <w:p w14:paraId="0155EA50">
            <w:pPr>
              <w:pStyle w:val="8"/>
              <w:ind w:firstLine="0" w:firstLineChars="0"/>
              <w:jc w:val="both"/>
              <w:rPr>
                <w:rFonts w:hint="eastAsia" w:ascii="宋体" w:hAnsi="宋体" w:eastAsia="宋体" w:cs="宋体"/>
                <w:sz w:val="24"/>
                <w:szCs w:val="24"/>
              </w:rPr>
            </w:pPr>
            <w:r>
              <w:rPr>
                <w:rFonts w:hint="eastAsia" w:ascii="宋体" w:hAnsi="宋体" w:eastAsia="宋体" w:cs="宋体"/>
                <w:sz w:val="24"/>
                <w:szCs w:val="24"/>
              </w:rPr>
              <w:t>1个</w:t>
            </w:r>
          </w:p>
        </w:tc>
      </w:tr>
      <w:tr w14:paraId="57A98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shd w:val="clear" w:color="auto" w:fill="auto"/>
            <w:vAlign w:val="center"/>
          </w:tcPr>
          <w:p w14:paraId="135540EE">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6</w:t>
            </w:r>
          </w:p>
        </w:tc>
        <w:tc>
          <w:tcPr>
            <w:tcW w:w="2133" w:type="dxa"/>
            <w:shd w:val="clear" w:color="auto" w:fill="auto"/>
            <w:vAlign w:val="center"/>
          </w:tcPr>
          <w:p w14:paraId="2800600A">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虚拟展厅</w:t>
            </w:r>
          </w:p>
        </w:tc>
        <w:tc>
          <w:tcPr>
            <w:tcW w:w="3305" w:type="dxa"/>
            <w:shd w:val="clear" w:color="auto" w:fill="auto"/>
            <w:vAlign w:val="top"/>
          </w:tcPr>
          <w:p w14:paraId="53B87888">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课程介绍3D展厅建设</w:t>
            </w:r>
          </w:p>
        </w:tc>
        <w:tc>
          <w:tcPr>
            <w:tcW w:w="1895" w:type="dxa"/>
            <w:shd w:val="clear" w:color="auto" w:fill="auto"/>
            <w:vAlign w:val="center"/>
          </w:tcPr>
          <w:p w14:paraId="2910CC5F">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w:t>
            </w:r>
          </w:p>
        </w:tc>
      </w:tr>
      <w:tr w14:paraId="03E14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shd w:val="clear" w:color="auto" w:fill="auto"/>
            <w:vAlign w:val="center"/>
          </w:tcPr>
          <w:p w14:paraId="4CEBEB50">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7</w:t>
            </w:r>
          </w:p>
        </w:tc>
        <w:tc>
          <w:tcPr>
            <w:tcW w:w="2133" w:type="dxa"/>
            <w:shd w:val="clear" w:color="auto" w:fill="auto"/>
            <w:vAlign w:val="center"/>
          </w:tcPr>
          <w:p w14:paraId="7539F8B1">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大模型</w:t>
            </w:r>
          </w:p>
        </w:tc>
        <w:tc>
          <w:tcPr>
            <w:tcW w:w="3305" w:type="dxa"/>
            <w:shd w:val="clear" w:color="auto" w:fill="auto"/>
            <w:vAlign w:val="top"/>
          </w:tcPr>
          <w:p w14:paraId="632272D6">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专属大模型+满血版DeepSeek</w:t>
            </w:r>
          </w:p>
        </w:tc>
        <w:tc>
          <w:tcPr>
            <w:tcW w:w="1895" w:type="dxa"/>
            <w:shd w:val="clear" w:color="auto" w:fill="auto"/>
            <w:vAlign w:val="center"/>
          </w:tcPr>
          <w:p w14:paraId="601DA5C7">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1个</w:t>
            </w:r>
          </w:p>
        </w:tc>
      </w:tr>
      <w:tr w14:paraId="7D08D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shd w:val="clear" w:color="auto" w:fill="auto"/>
            <w:vAlign w:val="center"/>
          </w:tcPr>
          <w:p w14:paraId="790864FF">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8</w:t>
            </w:r>
          </w:p>
        </w:tc>
        <w:tc>
          <w:tcPr>
            <w:tcW w:w="2133" w:type="dxa"/>
            <w:shd w:val="clear" w:color="auto" w:fill="auto"/>
            <w:vAlign w:val="center"/>
          </w:tcPr>
          <w:p w14:paraId="2ED97AF5">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定制AI助教小人形象（动画版）</w:t>
            </w:r>
          </w:p>
        </w:tc>
        <w:tc>
          <w:tcPr>
            <w:tcW w:w="3305" w:type="dxa"/>
            <w:shd w:val="clear" w:color="auto" w:fill="auto"/>
            <w:vAlign w:val="top"/>
          </w:tcPr>
          <w:p w14:paraId="2B5C4101">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按老师形象定制专属动画助教小人</w:t>
            </w:r>
          </w:p>
        </w:tc>
        <w:tc>
          <w:tcPr>
            <w:tcW w:w="1895" w:type="dxa"/>
            <w:shd w:val="clear" w:color="auto" w:fill="auto"/>
            <w:vAlign w:val="center"/>
          </w:tcPr>
          <w:p w14:paraId="6345D990">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1个</w:t>
            </w:r>
          </w:p>
        </w:tc>
      </w:tr>
      <w:tr w14:paraId="3C894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shd w:val="clear" w:color="auto" w:fill="auto"/>
            <w:vAlign w:val="center"/>
          </w:tcPr>
          <w:p w14:paraId="0AE7A773">
            <w:pPr>
              <w:spacing w:line="360" w:lineRule="auto"/>
              <w:jc w:val="right"/>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w:t>
            </w:r>
          </w:p>
        </w:tc>
        <w:tc>
          <w:tcPr>
            <w:tcW w:w="2133" w:type="dxa"/>
            <w:shd w:val="clear" w:color="auto" w:fill="auto"/>
            <w:vAlign w:val="center"/>
          </w:tcPr>
          <w:p w14:paraId="61FAF239">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课程建设</w:t>
            </w:r>
          </w:p>
        </w:tc>
        <w:tc>
          <w:tcPr>
            <w:tcW w:w="3305" w:type="dxa"/>
            <w:shd w:val="clear" w:color="auto" w:fill="auto"/>
            <w:vAlign w:val="top"/>
          </w:tcPr>
          <w:p w14:paraId="33A08AA1">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章节、课件、题库、关联资源等建设</w:t>
            </w:r>
          </w:p>
        </w:tc>
        <w:tc>
          <w:tcPr>
            <w:tcW w:w="1895" w:type="dxa"/>
            <w:shd w:val="clear" w:color="auto" w:fill="auto"/>
            <w:vAlign w:val="center"/>
          </w:tcPr>
          <w:p w14:paraId="035B14FA">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1套</w:t>
            </w:r>
          </w:p>
        </w:tc>
      </w:tr>
    </w:tbl>
    <w:p w14:paraId="07820CE0">
      <w:pPr>
        <w:numPr>
          <w:ilvl w:val="0"/>
          <w:numId w:val="0"/>
        </w:numPr>
        <w:adjustRightInd w:val="0"/>
        <w:snapToGrid w:val="0"/>
        <w:spacing w:line="360" w:lineRule="auto"/>
        <w:outlineLvl w:val="0"/>
        <w:rPr>
          <w:rFonts w:hint="eastAsia" w:ascii="宋体" w:hAnsi="宋体" w:eastAsia="宋体" w:cs="宋体"/>
          <w:b/>
          <w:bCs/>
          <w:sz w:val="28"/>
          <w:szCs w:val="28"/>
        </w:rPr>
      </w:pPr>
      <w:r>
        <w:rPr>
          <w:rFonts w:hint="eastAsia" w:ascii="宋体" w:hAnsi="宋体" w:eastAsia="宋体" w:cs="宋体"/>
          <w:b/>
          <w:bCs/>
          <w:sz w:val="28"/>
          <w:szCs w:val="28"/>
          <w:lang w:val="en-US" w:eastAsia="zh-CN"/>
        </w:rPr>
        <w:t>一、</w:t>
      </w:r>
      <w:r>
        <w:rPr>
          <w:rFonts w:hint="eastAsia" w:ascii="宋体" w:hAnsi="宋体" w:eastAsia="宋体" w:cs="宋体"/>
          <w:b/>
          <w:bCs/>
          <w:sz w:val="28"/>
          <w:szCs w:val="28"/>
        </w:rPr>
        <w:t>课程知识图谱建设及资源建设</w:t>
      </w:r>
    </w:p>
    <w:p w14:paraId="5BB5D8B0">
      <w:pPr>
        <w:spacing w:line="360" w:lineRule="auto"/>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lang w:val="en-US" w:eastAsia="zh-CN"/>
        </w:rPr>
        <w:t>（一）、</w:t>
      </w:r>
      <w:r>
        <w:rPr>
          <w:rFonts w:hint="eastAsia" w:ascii="宋体" w:hAnsi="宋体" w:eastAsia="宋体" w:cs="宋体"/>
          <w:b/>
          <w:bCs/>
          <w:sz w:val="24"/>
          <w:szCs w:val="24"/>
        </w:rPr>
        <w:t>课程内容重塑</w:t>
      </w:r>
    </w:p>
    <w:p w14:paraId="66093A82">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基于分析本校人才培养方案，课程目标对专业培养目标的支撑维度，分析学习者的来源组成，分析其情感特征、认知特征、学习风格和初始能力,形成课程内容重塑反馈报告1份及课程完整框架体系1份。</w:t>
      </w:r>
    </w:p>
    <w:p w14:paraId="4BEDACC3">
      <w:pPr>
        <w:spacing w:line="360" w:lineRule="auto"/>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课程知识图谱框架设计</w:t>
      </w:r>
    </w:p>
    <w:p w14:paraId="67302501">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搭建知识图谱、问题图谱、目标图谱的图谱框架，知识图谱模式实现大纲模式、思维导图模式、图谱模式等形态。课程按每学分，设计问题图谱</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sz w:val="24"/>
          <w:szCs w:val="24"/>
        </w:rPr>
        <w:t>个基本问题，设计知识图谱</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00</w:t>
      </w:r>
      <w:r>
        <w:rPr>
          <w:rFonts w:hint="eastAsia" w:ascii="宋体" w:hAnsi="宋体" w:eastAsia="宋体" w:cs="宋体"/>
          <w:sz w:val="24"/>
          <w:szCs w:val="24"/>
        </w:rPr>
        <w:t>个知识点。</w:t>
      </w:r>
    </w:p>
    <w:p w14:paraId="2127D6F1">
      <w:pPr>
        <w:adjustRightInd w:val="0"/>
        <w:snapToGrid w:val="0"/>
        <w:spacing w:line="360" w:lineRule="auto"/>
        <w:ind w:firstLine="482" w:firstLineChars="200"/>
        <w:outlineLvl w:val="2"/>
        <w:rPr>
          <w:rFonts w:hint="eastAsia" w:ascii="宋体" w:hAnsi="宋体" w:eastAsia="宋体" w:cs="宋体"/>
          <w:sz w:val="24"/>
          <w:szCs w:val="24"/>
        </w:rPr>
      </w:pPr>
      <w:r>
        <w:rPr>
          <w:rFonts w:hint="eastAsia" w:ascii="宋体" w:hAnsi="宋体" w:eastAsia="宋体" w:cs="宋体"/>
          <w:b/>
          <w:bCs/>
          <w:sz w:val="24"/>
          <w:szCs w:val="24"/>
        </w:rPr>
        <w:t>1</w:t>
      </w:r>
      <w:r>
        <w:rPr>
          <w:rFonts w:hint="eastAsia" w:ascii="宋体" w:hAnsi="宋体" w:eastAsia="宋体" w:cs="宋体"/>
          <w:b/>
          <w:bCs/>
          <w:sz w:val="24"/>
          <w:szCs w:val="24"/>
          <w:lang w:eastAsia="zh-CN"/>
        </w:rPr>
        <w:t>.</w:t>
      </w:r>
      <w:r>
        <w:rPr>
          <w:rFonts w:hint="eastAsia" w:ascii="宋体" w:hAnsi="宋体" w:eastAsia="宋体" w:cs="宋体"/>
          <w:b/>
          <w:bCs/>
          <w:sz w:val="24"/>
          <w:szCs w:val="24"/>
        </w:rPr>
        <w:t>目标图谱：</w:t>
      </w:r>
      <w:r>
        <w:rPr>
          <w:rFonts w:hint="eastAsia" w:ascii="宋体" w:hAnsi="宋体" w:eastAsia="宋体" w:cs="宋体"/>
          <w:sz w:val="24"/>
          <w:szCs w:val="24"/>
        </w:rPr>
        <w:t>实现基于专业培养方案，将课程的能力目标与毕业要求关联，设置课程目标与知识点关联，每门课程设定明确的课程目标，形成知识点-课程目标-毕业要求关联体系，形成能力画像，包含能力名称、能力详情、关联问题、关联主题、关联知识点等。</w:t>
      </w:r>
    </w:p>
    <w:p w14:paraId="257CF4AA">
      <w:pPr>
        <w:adjustRightInd w:val="0"/>
        <w:snapToGrid w:val="0"/>
        <w:spacing w:line="360" w:lineRule="auto"/>
        <w:ind w:firstLine="482" w:firstLineChars="200"/>
        <w:outlineLvl w:val="2"/>
        <w:rPr>
          <w:rFonts w:hint="eastAsia" w:ascii="宋体" w:hAnsi="宋体" w:eastAsia="宋体" w:cs="宋体"/>
          <w:sz w:val="24"/>
          <w:szCs w:val="24"/>
        </w:rPr>
      </w:pPr>
      <w:r>
        <w:rPr>
          <w:rFonts w:hint="eastAsia" w:ascii="宋体" w:hAnsi="宋体" w:eastAsia="宋体" w:cs="宋体"/>
          <w:b/>
          <w:bCs/>
          <w:sz w:val="24"/>
          <w:szCs w:val="24"/>
        </w:rPr>
        <w:t>2</w:t>
      </w:r>
      <w:r>
        <w:rPr>
          <w:rFonts w:hint="eastAsia" w:ascii="宋体" w:hAnsi="宋体" w:eastAsia="宋体" w:cs="宋体"/>
          <w:b/>
          <w:bCs/>
          <w:sz w:val="24"/>
          <w:szCs w:val="24"/>
          <w:lang w:eastAsia="zh-CN"/>
        </w:rPr>
        <w:t>.</w:t>
      </w:r>
      <w:r>
        <w:rPr>
          <w:rFonts w:hint="eastAsia" w:ascii="宋体" w:hAnsi="宋体" w:eastAsia="宋体" w:cs="宋体"/>
          <w:b/>
          <w:bCs/>
          <w:sz w:val="24"/>
          <w:szCs w:val="24"/>
        </w:rPr>
        <w:t>问题图谱：</w:t>
      </w:r>
      <w:r>
        <w:rPr>
          <w:rFonts w:hint="eastAsia" w:ascii="宋体" w:hAnsi="宋体" w:eastAsia="宋体" w:cs="宋体"/>
          <w:sz w:val="24"/>
          <w:szCs w:val="24"/>
        </w:rPr>
        <w:t>实现指向高阶思维与能力提升的问题图谱创建，从高阶目标出发，通过基本问题、组合问题和疑难问题的设置，通过问题间的逻辑关系，将三层问题体系相关联，建设完整的问题体系及关联的问题描述、问题标签，关联知识点，形成基于问题的学习路径，引导学生从知识吸收到应用创造的能力提升。</w:t>
      </w:r>
    </w:p>
    <w:p w14:paraId="66CC0EF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实现对问题进行命名、描述，添加重点、难点等标签，可查看问题的详情、解答和具体的知识点画像，实现根据需要修改问题图谱的概念及内涵，根据课程需要设置项目图谱、能力图谱或技能图谱；</w:t>
      </w:r>
    </w:p>
    <w:p w14:paraId="538E6138">
      <w:pPr>
        <w:adjustRightInd w:val="0"/>
        <w:snapToGrid w:val="0"/>
        <w:spacing w:line="360" w:lineRule="auto"/>
        <w:ind w:firstLine="482" w:firstLineChars="200"/>
        <w:outlineLvl w:val="2"/>
        <w:rPr>
          <w:rFonts w:hint="eastAsia" w:ascii="宋体" w:hAnsi="宋体" w:eastAsia="宋体" w:cs="宋体"/>
          <w:sz w:val="24"/>
          <w:szCs w:val="24"/>
        </w:rPr>
      </w:pPr>
      <w:r>
        <w:rPr>
          <w:rFonts w:hint="eastAsia" w:ascii="宋体" w:hAnsi="宋体" w:eastAsia="宋体" w:cs="宋体"/>
          <w:b/>
          <w:bCs/>
          <w:sz w:val="24"/>
          <w:szCs w:val="24"/>
        </w:rPr>
        <w:t>3</w:t>
      </w:r>
      <w:r>
        <w:rPr>
          <w:rFonts w:hint="eastAsia" w:ascii="宋体" w:hAnsi="宋体" w:eastAsia="宋体" w:cs="宋体"/>
          <w:b/>
          <w:bCs/>
          <w:sz w:val="24"/>
          <w:szCs w:val="24"/>
          <w:lang w:eastAsia="zh-CN"/>
        </w:rPr>
        <w:t>.</w:t>
      </w:r>
      <w:r>
        <w:rPr>
          <w:rFonts w:hint="eastAsia" w:ascii="宋体" w:hAnsi="宋体" w:eastAsia="宋体" w:cs="宋体"/>
          <w:b/>
          <w:bCs/>
          <w:sz w:val="24"/>
          <w:szCs w:val="24"/>
        </w:rPr>
        <w:t>知识图谱：</w:t>
      </w:r>
      <w:r>
        <w:rPr>
          <w:rFonts w:hint="eastAsia" w:ascii="宋体" w:hAnsi="宋体" w:eastAsia="宋体" w:cs="宋体"/>
          <w:sz w:val="24"/>
          <w:szCs w:val="24"/>
        </w:rPr>
        <w:t>实现设置课程里的全部知识点及其属性、知识点之间的关联关系，知识点覆盖整门课程理论知识体系，用知识点掌握率考察目标达成度。通过大纲视图、思维导图视图、图谱视图、地图模式等形式呈现知识图谱。</w:t>
      </w:r>
    </w:p>
    <w:p w14:paraId="0006E287">
      <w:pPr>
        <w:spacing w:line="360" w:lineRule="auto"/>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知识点梳理</w:t>
      </w:r>
    </w:p>
    <w:p w14:paraId="75D1BA31">
      <w:pPr>
        <w:adjustRightInd w:val="0"/>
        <w:snapToGrid w:val="0"/>
        <w:spacing w:line="360" w:lineRule="auto"/>
        <w:ind w:firstLine="482" w:firstLineChars="200"/>
        <w:outlineLvl w:val="2"/>
        <w:rPr>
          <w:rFonts w:hint="eastAsia" w:ascii="宋体" w:hAnsi="宋体" w:eastAsia="宋体" w:cs="宋体"/>
          <w:b/>
          <w:bCs/>
          <w:sz w:val="24"/>
          <w:szCs w:val="24"/>
        </w:rPr>
      </w:pPr>
      <w:r>
        <w:rPr>
          <w:rFonts w:hint="eastAsia" w:ascii="宋体" w:hAnsi="宋体" w:eastAsia="宋体" w:cs="宋体"/>
          <w:b/>
          <w:bCs/>
          <w:sz w:val="24"/>
          <w:szCs w:val="24"/>
        </w:rPr>
        <w:t>1</w:t>
      </w:r>
      <w:r>
        <w:rPr>
          <w:rFonts w:hint="eastAsia" w:ascii="宋体" w:hAnsi="宋体" w:eastAsia="宋体" w:cs="宋体"/>
          <w:b/>
          <w:bCs/>
          <w:sz w:val="24"/>
          <w:szCs w:val="24"/>
          <w:lang w:eastAsia="zh-CN"/>
        </w:rPr>
        <w:t>.</w:t>
      </w:r>
      <w:r>
        <w:rPr>
          <w:rFonts w:hint="eastAsia" w:ascii="宋体" w:hAnsi="宋体" w:eastAsia="宋体" w:cs="宋体"/>
          <w:b/>
          <w:bCs/>
          <w:sz w:val="24"/>
          <w:szCs w:val="24"/>
        </w:rPr>
        <w:t>知识点内容和数量确定</w:t>
      </w:r>
    </w:p>
    <w:p w14:paraId="3ED7E427">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实现根据课程教学目标和教学形式的要求设计和提取知识点，有相对完整的内容和教学设计，能组成适于教学的基本单元。</w:t>
      </w:r>
    </w:p>
    <w:p w14:paraId="3CFA8C8D">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结合学校定位、专业与课程目标，在符合课程统一标准的前提下，对重构后的课程内容拆分知识点，并根据课程特点和教学要求调整知识点的颗粒度，一门</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学分</w:t>
      </w:r>
      <w:r>
        <w:rPr>
          <w:rFonts w:hint="eastAsia" w:ascii="宋体" w:hAnsi="宋体" w:eastAsia="宋体" w:cs="宋体"/>
          <w:sz w:val="24"/>
          <w:szCs w:val="24"/>
        </w:rPr>
        <w:t>的课程，知识点数量≥</w:t>
      </w:r>
      <w:r>
        <w:rPr>
          <w:rFonts w:hint="eastAsia" w:ascii="宋体" w:hAnsi="宋体" w:eastAsia="宋体" w:cs="宋体"/>
          <w:sz w:val="24"/>
          <w:szCs w:val="24"/>
          <w:lang w:val="en-US" w:eastAsia="zh-CN"/>
        </w:rPr>
        <w:t>3</w:t>
      </w:r>
      <w:r>
        <w:rPr>
          <w:rFonts w:hint="eastAsia" w:ascii="宋体" w:hAnsi="宋体" w:eastAsia="宋体" w:cs="宋体"/>
          <w:sz w:val="24"/>
          <w:szCs w:val="24"/>
        </w:rPr>
        <w:t>00个。</w:t>
      </w:r>
    </w:p>
    <w:p w14:paraId="7B5854AB">
      <w:pPr>
        <w:adjustRightInd w:val="0"/>
        <w:snapToGrid w:val="0"/>
        <w:spacing w:line="360" w:lineRule="auto"/>
        <w:ind w:firstLine="482" w:firstLineChars="200"/>
        <w:outlineLvl w:val="2"/>
        <w:rPr>
          <w:rFonts w:hint="eastAsia" w:ascii="宋体" w:hAnsi="宋体" w:eastAsia="宋体" w:cs="宋体"/>
          <w:b/>
          <w:bCs/>
          <w:sz w:val="24"/>
          <w:szCs w:val="24"/>
        </w:rPr>
      </w:pPr>
      <w:r>
        <w:rPr>
          <w:rFonts w:hint="eastAsia" w:ascii="宋体" w:hAnsi="宋体" w:eastAsia="宋体" w:cs="宋体"/>
          <w:b/>
          <w:bCs/>
          <w:sz w:val="24"/>
          <w:szCs w:val="24"/>
        </w:rPr>
        <w:t>2</w:t>
      </w:r>
      <w:r>
        <w:rPr>
          <w:rFonts w:hint="eastAsia" w:ascii="宋体" w:hAnsi="宋体" w:eastAsia="宋体" w:cs="宋体"/>
          <w:b/>
          <w:bCs/>
          <w:sz w:val="24"/>
          <w:szCs w:val="24"/>
          <w:lang w:eastAsia="zh-CN"/>
        </w:rPr>
        <w:t>.</w:t>
      </w:r>
      <w:r>
        <w:rPr>
          <w:rFonts w:hint="eastAsia" w:ascii="宋体" w:hAnsi="宋体" w:eastAsia="宋体" w:cs="宋体"/>
          <w:b/>
          <w:bCs/>
          <w:sz w:val="24"/>
          <w:szCs w:val="24"/>
        </w:rPr>
        <w:t>知识点的命名规范</w:t>
      </w:r>
    </w:p>
    <w:p w14:paraId="63AF6C44">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实现对知识点进行准确命名。知识点名称要具有具体含义，知识点的命名要标准化、术语化，能够合理概括教学内容。</w:t>
      </w:r>
    </w:p>
    <w:p w14:paraId="0BB32F23">
      <w:pPr>
        <w:adjustRightInd w:val="0"/>
        <w:snapToGrid w:val="0"/>
        <w:spacing w:line="360" w:lineRule="auto"/>
        <w:ind w:firstLine="482" w:firstLineChars="200"/>
        <w:outlineLvl w:val="2"/>
        <w:rPr>
          <w:rFonts w:hint="eastAsia" w:ascii="宋体" w:hAnsi="宋体" w:eastAsia="宋体" w:cs="宋体"/>
          <w:b/>
          <w:bCs/>
          <w:sz w:val="24"/>
          <w:szCs w:val="24"/>
        </w:rPr>
      </w:pPr>
      <w:r>
        <w:rPr>
          <w:rFonts w:hint="eastAsia" w:ascii="宋体" w:hAnsi="宋体" w:eastAsia="宋体" w:cs="宋体"/>
          <w:b/>
          <w:bCs/>
          <w:sz w:val="24"/>
          <w:szCs w:val="24"/>
        </w:rPr>
        <w:t>3</w:t>
      </w:r>
      <w:r>
        <w:rPr>
          <w:rFonts w:hint="eastAsia" w:ascii="宋体" w:hAnsi="宋体" w:eastAsia="宋体" w:cs="宋体"/>
          <w:b/>
          <w:bCs/>
          <w:sz w:val="24"/>
          <w:szCs w:val="24"/>
          <w:lang w:eastAsia="zh-CN"/>
        </w:rPr>
        <w:t>.</w:t>
      </w:r>
      <w:r>
        <w:rPr>
          <w:rFonts w:hint="eastAsia" w:ascii="宋体" w:hAnsi="宋体" w:eastAsia="宋体" w:cs="宋体"/>
          <w:b/>
          <w:bCs/>
          <w:sz w:val="24"/>
          <w:szCs w:val="24"/>
        </w:rPr>
        <w:t>知识点的类别标注</w:t>
      </w:r>
    </w:p>
    <w:p w14:paraId="610B104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实现对知识点的类别进行以下标注：</w:t>
      </w:r>
    </w:p>
    <w:p w14:paraId="0F45FE53">
      <w:pPr>
        <w:adjustRightInd w:val="0"/>
        <w:snapToGrid w:val="0"/>
        <w:spacing w:line="360" w:lineRule="auto"/>
        <w:ind w:firstLine="482" w:firstLineChars="200"/>
        <w:outlineLvl w:val="9"/>
        <w:rPr>
          <w:rFonts w:hint="eastAsia" w:ascii="宋体" w:hAnsi="宋体" w:eastAsia="宋体" w:cs="宋体"/>
          <w:sz w:val="24"/>
          <w:szCs w:val="24"/>
        </w:rPr>
      </w:pPr>
      <w:r>
        <w:rPr>
          <w:rFonts w:hint="eastAsia" w:ascii="宋体" w:hAnsi="宋体" w:eastAsia="宋体" w:cs="宋体"/>
          <w:b/>
          <w:bCs/>
          <w:sz w:val="24"/>
          <w:szCs w:val="24"/>
        </w:rPr>
        <w:t>事实性知识：</w:t>
      </w:r>
      <w:r>
        <w:rPr>
          <w:rFonts w:hint="eastAsia" w:ascii="宋体" w:hAnsi="宋体" w:eastAsia="宋体" w:cs="宋体"/>
          <w:sz w:val="24"/>
          <w:szCs w:val="24"/>
        </w:rPr>
        <w:t>是学习者在掌握某一学科或解决问题时必须知道的基本要素。包括术语知识、具体细节和要素的知识。</w:t>
      </w:r>
    </w:p>
    <w:p w14:paraId="4FFAFE94">
      <w:pPr>
        <w:adjustRightInd w:val="0"/>
        <w:snapToGrid w:val="0"/>
        <w:spacing w:line="360" w:lineRule="auto"/>
        <w:ind w:firstLine="482" w:firstLineChars="200"/>
        <w:outlineLvl w:val="9"/>
        <w:rPr>
          <w:rFonts w:hint="eastAsia" w:ascii="宋体" w:hAnsi="宋体" w:eastAsia="宋体" w:cs="宋体"/>
          <w:sz w:val="24"/>
          <w:szCs w:val="24"/>
        </w:rPr>
      </w:pPr>
      <w:r>
        <w:rPr>
          <w:rFonts w:hint="eastAsia" w:ascii="宋体" w:hAnsi="宋体" w:eastAsia="宋体" w:cs="宋体"/>
          <w:b/>
          <w:bCs/>
          <w:sz w:val="24"/>
          <w:szCs w:val="24"/>
        </w:rPr>
        <w:t>概念性知识：</w:t>
      </w:r>
      <w:r>
        <w:rPr>
          <w:rFonts w:hint="eastAsia" w:ascii="宋体" w:hAnsi="宋体" w:eastAsia="宋体" w:cs="宋体"/>
          <w:sz w:val="24"/>
          <w:szCs w:val="24"/>
        </w:rPr>
        <w:t>指一个整体结构中基本要素之间的关系，表明某一个学科领域的知识是如何加以组织的，如何发生内在联系的，如何体现出系统一致的方式。包括类别与分类的知识，原理与概括的知识，理论、模式与结构的知识。</w:t>
      </w:r>
    </w:p>
    <w:p w14:paraId="6D6AAE2D">
      <w:pPr>
        <w:adjustRightInd w:val="0"/>
        <w:snapToGrid w:val="0"/>
        <w:spacing w:line="360" w:lineRule="auto"/>
        <w:ind w:firstLine="482" w:firstLineChars="200"/>
        <w:outlineLvl w:val="9"/>
        <w:rPr>
          <w:rFonts w:hint="eastAsia" w:ascii="宋体" w:hAnsi="宋体" w:eastAsia="宋体" w:cs="宋体"/>
          <w:sz w:val="24"/>
          <w:szCs w:val="24"/>
        </w:rPr>
      </w:pPr>
      <w:r>
        <w:rPr>
          <w:rFonts w:hint="eastAsia" w:ascii="宋体" w:hAnsi="宋体" w:eastAsia="宋体" w:cs="宋体"/>
          <w:b/>
          <w:bCs/>
          <w:sz w:val="24"/>
          <w:szCs w:val="24"/>
        </w:rPr>
        <w:t>程序性知识：</w:t>
      </w:r>
      <w:r>
        <w:rPr>
          <w:rFonts w:hint="eastAsia" w:ascii="宋体" w:hAnsi="宋体" w:eastAsia="宋体" w:cs="宋体"/>
          <w:sz w:val="24"/>
          <w:szCs w:val="24"/>
        </w:rPr>
        <w:t>是“如何做事的知识”。“做事”可以是形成一个简单易行的常规联系，也可以是解答一个新颖别致的问题。包括具体学科技能和算法的知识、具体学科技巧和方法的知识、确定何时运用是当程序的知识。</w:t>
      </w:r>
    </w:p>
    <w:p w14:paraId="6AD1BD6C">
      <w:pPr>
        <w:adjustRightInd w:val="0"/>
        <w:snapToGrid w:val="0"/>
        <w:spacing w:line="360" w:lineRule="auto"/>
        <w:ind w:firstLine="482" w:firstLineChars="200"/>
        <w:outlineLvl w:val="9"/>
        <w:rPr>
          <w:rFonts w:hint="eastAsia" w:ascii="宋体" w:hAnsi="宋体" w:eastAsia="宋体" w:cs="宋体"/>
          <w:sz w:val="24"/>
          <w:szCs w:val="24"/>
        </w:rPr>
      </w:pPr>
      <w:r>
        <w:rPr>
          <w:rFonts w:hint="eastAsia" w:ascii="宋体" w:hAnsi="宋体" w:eastAsia="宋体" w:cs="宋体"/>
          <w:b/>
          <w:bCs/>
          <w:sz w:val="24"/>
          <w:szCs w:val="24"/>
        </w:rPr>
        <w:t>元认知知识：</w:t>
      </w:r>
      <w:r>
        <w:rPr>
          <w:rFonts w:hint="eastAsia" w:ascii="宋体" w:hAnsi="宋体" w:eastAsia="宋体" w:cs="宋体"/>
          <w:sz w:val="24"/>
          <w:szCs w:val="24"/>
        </w:rPr>
        <w:t>是关于一般的认知知识和自我认知的知识。</w:t>
      </w:r>
    </w:p>
    <w:p w14:paraId="5346E519">
      <w:pPr>
        <w:adjustRightInd w:val="0"/>
        <w:snapToGrid w:val="0"/>
        <w:spacing w:line="360" w:lineRule="auto"/>
        <w:ind w:firstLine="482" w:firstLineChars="200"/>
        <w:outlineLvl w:val="9"/>
        <w:rPr>
          <w:rFonts w:hint="eastAsia" w:ascii="宋体" w:hAnsi="宋体" w:eastAsia="宋体" w:cs="宋体"/>
          <w:b/>
          <w:bCs/>
          <w:sz w:val="24"/>
          <w:szCs w:val="24"/>
        </w:rPr>
      </w:pPr>
      <w:r>
        <w:rPr>
          <w:rFonts w:hint="eastAsia" w:ascii="宋体" w:hAnsi="宋体" w:eastAsia="宋体" w:cs="宋体"/>
          <w:b/>
          <w:bCs/>
          <w:sz w:val="24"/>
          <w:szCs w:val="24"/>
        </w:rPr>
        <w:t>一门课程，知识点类别标注占比应≥知识点总数量的50%。</w:t>
      </w:r>
    </w:p>
    <w:p w14:paraId="193FAB58">
      <w:pPr>
        <w:adjustRightInd w:val="0"/>
        <w:snapToGrid w:val="0"/>
        <w:spacing w:line="360" w:lineRule="auto"/>
        <w:ind w:firstLine="482" w:firstLineChars="200"/>
        <w:outlineLvl w:val="2"/>
        <w:rPr>
          <w:rFonts w:hint="eastAsia" w:ascii="宋体" w:hAnsi="宋体" w:eastAsia="宋体" w:cs="宋体"/>
          <w:b/>
          <w:bCs/>
          <w:sz w:val="24"/>
          <w:szCs w:val="24"/>
        </w:rPr>
      </w:pPr>
      <w:r>
        <w:rPr>
          <w:rFonts w:hint="eastAsia" w:ascii="宋体" w:hAnsi="宋体" w:eastAsia="宋体" w:cs="宋体"/>
          <w:b/>
          <w:bCs/>
          <w:sz w:val="24"/>
          <w:szCs w:val="24"/>
        </w:rPr>
        <w:t>4</w:t>
      </w:r>
      <w:r>
        <w:rPr>
          <w:rFonts w:hint="eastAsia" w:ascii="宋体" w:hAnsi="宋体" w:eastAsia="宋体" w:cs="宋体"/>
          <w:b/>
          <w:bCs/>
          <w:sz w:val="24"/>
          <w:szCs w:val="24"/>
          <w:lang w:eastAsia="zh-CN"/>
        </w:rPr>
        <w:t>.</w:t>
      </w:r>
      <w:r>
        <w:rPr>
          <w:rFonts w:hint="eastAsia" w:ascii="宋体" w:hAnsi="宋体" w:eastAsia="宋体" w:cs="宋体"/>
          <w:b/>
          <w:bCs/>
          <w:sz w:val="24"/>
          <w:szCs w:val="24"/>
        </w:rPr>
        <w:t>知识点的认知维度设定</w:t>
      </w:r>
    </w:p>
    <w:p w14:paraId="5D302090">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在知识图谱课程中，对每个知识点的认知维度作出明确标注，制定双向细目表。知识点的教学目标设定根据布鲁姆的教学目标结合本校教师、课程和学生特点设定、标注，应包含记忆、理解、应用、分析、评价、创造等维度，并实现基于认知维度查看学生学习画像。</w:t>
      </w:r>
    </w:p>
    <w:p w14:paraId="168AE491">
      <w:pPr>
        <w:adjustRightInd w:val="0"/>
        <w:snapToGrid w:val="0"/>
        <w:spacing w:line="360" w:lineRule="auto"/>
        <w:ind w:firstLine="482" w:firstLineChars="200"/>
        <w:outlineLvl w:val="9"/>
        <w:rPr>
          <w:rFonts w:hint="eastAsia" w:ascii="宋体" w:hAnsi="宋体" w:eastAsia="宋体" w:cs="宋体"/>
          <w:sz w:val="24"/>
          <w:szCs w:val="24"/>
        </w:rPr>
      </w:pPr>
      <w:r>
        <w:rPr>
          <w:rFonts w:hint="eastAsia" w:ascii="宋体" w:hAnsi="宋体" w:eastAsia="宋体" w:cs="宋体"/>
          <w:b/>
          <w:bCs/>
          <w:sz w:val="24"/>
          <w:szCs w:val="24"/>
        </w:rPr>
        <w:t>一门课程，知识点认知维度标注占比应≥知识点总数量的50%。</w:t>
      </w:r>
    </w:p>
    <w:p w14:paraId="140B4388">
      <w:pPr>
        <w:spacing w:line="360" w:lineRule="auto"/>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四）、</w:t>
      </w:r>
      <w:r>
        <w:rPr>
          <w:rFonts w:hint="eastAsia" w:ascii="宋体" w:hAnsi="宋体" w:eastAsia="宋体" w:cs="宋体"/>
          <w:b/>
          <w:bCs/>
          <w:sz w:val="24"/>
          <w:szCs w:val="24"/>
        </w:rPr>
        <w:t>知识图谱构建和管理</w:t>
      </w:r>
    </w:p>
    <w:p w14:paraId="1B55A1DC">
      <w:pPr>
        <w:adjustRightInd w:val="0"/>
        <w:snapToGrid w:val="0"/>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知识图谱框架管理</w:t>
      </w:r>
    </w:p>
    <w:p w14:paraId="3CE5CF63">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支持建立以学校的教务课程-知识点为体系的知识点架构进行后台知识图谱框架管理；</w:t>
      </w:r>
    </w:p>
    <w:p w14:paraId="1DC917E8">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支持对教务课程的课程类别、课程性质进行增删改查管理；</w:t>
      </w:r>
    </w:p>
    <w:p w14:paraId="7C753C13">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支持按照学校不同专业关联不同的课程，生成课程群知识图谱；</w:t>
      </w:r>
    </w:p>
    <w:p w14:paraId="2A3E36D7">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支持为网络课程和教务课程建立独立的知识图谱，便于统一管理。</w:t>
      </w:r>
    </w:p>
    <w:p w14:paraId="3241C6A0">
      <w:pPr>
        <w:adjustRightInd w:val="0"/>
        <w:snapToGrid w:val="0"/>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课程知识图谱创建</w:t>
      </w:r>
    </w:p>
    <w:p w14:paraId="0D1DA6B5">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2.1支持多种图谱形式：支持按照实际需要创建知识图谱、问题图谱、目标图谱；</w:t>
      </w:r>
    </w:p>
    <w:p w14:paraId="5EB8AFE6">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2.2支持多种智能化创建方式：支持智能导入教学大纲、电子教材等，系统智能识别构建生成知识图谱；</w:t>
      </w:r>
    </w:p>
    <w:p w14:paraId="6FEB0CBD">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2.3支持思维导图导入知识图谱：支持本地导入xmind格式的思维导图文件，自动读取文件数据，生成课程知识图谱；</w:t>
      </w:r>
    </w:p>
    <w:p w14:paraId="0B3F29E9">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2.4 支持在线课程章节目录智能导入：可直接导入已有在线课程章节目录，自动生成知识图谱；</w:t>
      </w:r>
    </w:p>
    <w:p w14:paraId="61FC89B9">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2.5 支持教务课程和网络课程知识图谱互相同步调用；</w:t>
      </w:r>
    </w:p>
    <w:p w14:paraId="35A74411">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2.6 支持手动添加、模板导入等方式手动构建知识图谱；</w:t>
      </w:r>
    </w:p>
    <w:p w14:paraId="39851491">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2.7 支持课程章节一键转化生成知识图谱，并同时进行资源关联；</w:t>
      </w:r>
    </w:p>
    <w:p w14:paraId="5F35EB56">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2.8 支持克隆或继承前课程的知识图谱以及相关关系。</w:t>
      </w:r>
    </w:p>
    <w:p w14:paraId="1F5E05F1">
      <w:pPr>
        <w:adjustRightInd w:val="0"/>
        <w:snapToGrid w:val="0"/>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3.单个知识点创建与管理</w:t>
      </w:r>
    </w:p>
    <w:p w14:paraId="10AD14B0">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3.1 支持自定义创建图谱知识点：支持在已有的知识图谱大纲模式下任意位置，手动创建空白知识点；</w:t>
      </w:r>
    </w:p>
    <w:p w14:paraId="3CF2621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3.2 支持自定义移动重构图谱顺序：支持大纲模式下移动图谱顺序，调整结构；支持图谱模式下，拖拽移动知识点顺序，调整展示结构；</w:t>
      </w:r>
    </w:p>
    <w:p w14:paraId="2F02FE70">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3.3 支持自定义图谱知识点样式：支持用户修改图谱知识点的名称、颜色（需要提供颜色的色盘）、形状（包括圆形、圆角矩形、菱形）；支持按知识点单元、知识点成绩、掌握率、完成率等选择配色；</w:t>
      </w:r>
    </w:p>
    <w:p w14:paraId="5B863799">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3.4 支持设置知识点逻辑关系：支持自定义设置知识点之间的关系，知识点关系需要包含父子、前后置、关联等关系；</w:t>
      </w:r>
    </w:p>
    <w:p w14:paraId="30F8A8C2">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3.5 支持知识图谱创建自动保存：用户在画布进行操作后（如增加、修改、删除知识点或知识关系等），平台自动保存，用户也可对修改内容手动保存；</w:t>
      </w:r>
    </w:p>
    <w:p w14:paraId="415D6A0E">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3.6 支持设置知识点基本信息：包括知识点名称、知识点说明、相关词条等；</w:t>
      </w:r>
    </w:p>
    <w:p w14:paraId="0B31F0BA">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3.7 支持设置知识点个人资源：支持为单个知识点本地上传视频教学资源，支持编辑已上传的视频资源名称，设置对应的主讲人信息；</w:t>
      </w:r>
    </w:p>
    <w:p w14:paraId="1D7C32B1">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3.8支持给知识点打标签， 自定义标签内容，支持同一个知识点标记多个标签；</w:t>
      </w:r>
    </w:p>
    <w:p w14:paraId="170089F1">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3.9 支持引用后台教务课程的知识图谱先进行审核，审核通过才允许引用并记录引用次数；</w:t>
      </w:r>
    </w:p>
    <w:p w14:paraId="3C9C7973">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3.10 支持跨课之间知识点进行关联，关联后可以进行专业下多门课程的知识点关联展示；</w:t>
      </w:r>
    </w:p>
    <w:p w14:paraId="5CC21B0F">
      <w:pPr>
        <w:adjustRightInd w:val="0"/>
        <w:snapToGrid w:val="0"/>
        <w:spacing w:line="360" w:lineRule="auto"/>
        <w:ind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rPr>
        <w:t>★3.11 支持智能推荐相关知识点资源：在编辑单个知识点教学资源时，支持通过AI核心算法利用人工智能技术自动推荐知识点相关的在线课程、期刊、电子图书等资源；</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w:t>
      </w:r>
      <w:r>
        <w:rPr>
          <w:rFonts w:hint="eastAsia" w:ascii="宋体" w:hAnsi="宋体" w:eastAsia="宋体" w:cs="宋体"/>
          <w:sz w:val="24"/>
          <w:szCs w:val="24"/>
        </w:rPr>
        <w:t>提供证明截图材料</w:t>
      </w:r>
      <w:r>
        <w:rPr>
          <w:rFonts w:hint="eastAsia" w:ascii="宋体" w:hAnsi="宋体" w:eastAsia="宋体" w:cs="宋体"/>
          <w:sz w:val="24"/>
          <w:szCs w:val="24"/>
          <w:lang w:eastAsia="zh-CN"/>
        </w:rPr>
        <w:t>）</w:t>
      </w:r>
    </w:p>
    <w:p w14:paraId="5B45C50D">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3.12 支持知识点教学资源搜索：在为单个知识点添加教学资源时，可以通过关键字搜索已有的各类视频资源，搜索的结果需要包含资源的名称、来自课程名称、学校名称、教师、章节信息、视频时长、引用状态等；</w:t>
      </w:r>
    </w:p>
    <w:p w14:paraId="4941821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3.13 支持智能标注视频资源中的知识点：支持智能标记章节视频知识点，系统自动解析视频中出现的知识点，并标记到视频进度上，也支持用户手动标注或修改教学视频片段位置信息，对于视频资源可在视频时间轴上设置知识点片段的开始位置和截止位置，边设置时能同时看到视频对应的时间戳；对于电子教材书籍可直接设置对应知识点内容片段的起点和终点；</w:t>
      </w:r>
    </w:p>
    <w:p w14:paraId="5DC97BAB">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3.14 支持知识点属性编辑：支持对知识点设置标签、目标、认知维度、标记知识分类；</w:t>
      </w:r>
    </w:p>
    <w:p w14:paraId="24613C46">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3.15 支持展示知识点详情的编辑进度：在单个知识点编辑过程中支持可视化查看单个知识点的内容完整度百分比，方便用户把握知识图谱的资源编辑进度；</w:t>
      </w:r>
    </w:p>
    <w:p w14:paraId="53BE62EB">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3.16 支持教师调整知识点在课程空间菜单栏的显示顺序。</w:t>
      </w:r>
    </w:p>
    <w:p w14:paraId="483D2552">
      <w:pPr>
        <w:adjustRightInd w:val="0"/>
        <w:snapToGrid w:val="0"/>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4.知识图谱资源建设</w:t>
      </w:r>
    </w:p>
    <w:p w14:paraId="62226352">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4.1支持智能化推送教材教参、视频等教学资源。供应商需提供5000余门在线课程资源，支持在线查找并添加相关的学术视频、教材教参、期刊文献资料，推荐给学生直接在线阅读和观看。</w:t>
      </w:r>
    </w:p>
    <w:p w14:paraId="33A8559D">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4.2支持课程题库/作业库/试卷库建设。题库支持excel及word格式的模版批量导入或逐个添加，支持对已添加的试题进行修改、删除、查询、排序、浏览等功能，题型包括单选、多选、判断、简答、填空等，题目可进行分值分配、难度系数、适用层级等设置。</w:t>
      </w:r>
    </w:p>
    <w:p w14:paraId="353240E9">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4.3 支持课程资源标记为知识点，可实现知识图谱的双向互通链接使用。支持从知识图谱中点击各知识点，选择匹配的资源；支持从课程资料、在线课程章节中点击各资源，关联知识点。</w:t>
      </w:r>
    </w:p>
    <w:p w14:paraId="5C86035D">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★4.4支持系统智能识别视频内容，在视频时间点上自动打知识点标签，教师可以编辑修改；视频播放时学生可以定位到时间点观看对应知识点的视频讲解；</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w:t>
      </w:r>
      <w:r>
        <w:rPr>
          <w:rFonts w:hint="eastAsia" w:ascii="宋体" w:hAnsi="宋体" w:eastAsia="宋体" w:cs="宋体"/>
          <w:sz w:val="24"/>
          <w:szCs w:val="24"/>
        </w:rPr>
        <w:t>提供证明截图材料</w:t>
      </w:r>
      <w:r>
        <w:rPr>
          <w:rFonts w:hint="eastAsia" w:ascii="宋体" w:hAnsi="宋体" w:eastAsia="宋体" w:cs="宋体"/>
          <w:sz w:val="24"/>
          <w:szCs w:val="24"/>
          <w:lang w:eastAsia="zh-CN"/>
        </w:rPr>
        <w:t>）</w:t>
      </w:r>
    </w:p>
    <w:p w14:paraId="3E47AD9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4.5支持课程章节中的视频手动进行知识点标记，视频若涉及多个知识点，可以标记知识点的具体时间点；</w:t>
      </w:r>
    </w:p>
    <w:p w14:paraId="357BE236">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★4.6支持引用图书、期刊等资源到知识点下；支持教师将自己建设的资源添加到知识点；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w:t>
      </w:r>
      <w:r>
        <w:rPr>
          <w:rFonts w:hint="eastAsia" w:ascii="宋体" w:hAnsi="宋体" w:eastAsia="宋体" w:cs="宋体"/>
          <w:sz w:val="24"/>
          <w:szCs w:val="24"/>
        </w:rPr>
        <w:t>提供证明截图材料</w:t>
      </w:r>
      <w:r>
        <w:rPr>
          <w:rFonts w:hint="eastAsia" w:ascii="宋体" w:hAnsi="宋体" w:eastAsia="宋体" w:cs="宋体"/>
          <w:sz w:val="24"/>
          <w:szCs w:val="24"/>
          <w:lang w:eastAsia="zh-CN"/>
        </w:rPr>
        <w:t>）</w:t>
      </w:r>
    </w:p>
    <w:p w14:paraId="3571ED5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4.7 支持在创建或编辑题目时标记每道题对应的知识点标签，并支持按知识点筛选管理题目；支持按模板批量导入题目时导入题目知识点；支持批量编辑题目关联知识点；题目关联知识点操作时系统支持智能推荐知识点，便于教师快速进行关联操作</w:t>
      </w:r>
    </w:p>
    <w:p w14:paraId="2D8CF77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4.8 支持将作业和题库匹配到知识点，做知识图谱的学生学习检测；支持错题显示解析以及相关知识点并支持点击跳转知识点学习页面进行自适应学习；</w:t>
      </w:r>
    </w:p>
    <w:p w14:paraId="15B98CB1">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4.9 支持对教学资源进行标签化，理解学习资源所涉及的知识点，关联考点，考题。</w:t>
      </w:r>
    </w:p>
    <w:p w14:paraId="02960EA9">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4.10支持深度理解用户输入的搜索内容，实现语义搜索，精准的搜索到需要的资源。</w:t>
      </w:r>
    </w:p>
    <w:p w14:paraId="31181985">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4.11支持用户进行相关实体搜索时，同时展示跟该实体相关的图谱子图。让用户能发现更多与该知识相关的知识，帮助用户进行知识的关联和发散学习。</w:t>
      </w:r>
    </w:p>
    <w:p w14:paraId="0A1AD46B">
      <w:pPr>
        <w:adjustRightInd w:val="0"/>
        <w:snapToGrid w:val="0"/>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5.课程知识图谱管理</w:t>
      </w:r>
    </w:p>
    <w:p w14:paraId="4AD51B7B">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5.1支持基于虚拟教研室协同创建管理知识图谱：支持跨学校、学院基于虚拟教研室创建知识图谱，教研室主任可设置团队成员权限，授权团队成员管理、编辑、应用图谱权限；</w:t>
      </w:r>
    </w:p>
    <w:p w14:paraId="6267253B">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5.2 支持虚拟教研团队管理：对于当前知识图谱管理员可修改、删除团队成员的图谱权限；</w:t>
      </w:r>
    </w:p>
    <w:p w14:paraId="266A62E5">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5.3 支持协同创建知识图谱：支持多人在线协同创建知识图谱；</w:t>
      </w:r>
    </w:p>
    <w:p w14:paraId="30490C08">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5.4 支持知识图谱历史记录：支持团队成员按时间维度查看团队历史编辑记录，包括主题、知识点、知识关系的增加、修改、删除；</w:t>
      </w:r>
    </w:p>
    <w:p w14:paraId="7B6C7BA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5.5 支持管理个人知识点：设置快速入口，方便团队成员快捷查看个人创建或参与编辑的知识点，并查看知识点详情的编辑进度；</w:t>
      </w:r>
    </w:p>
    <w:p w14:paraId="700AD7D4">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5.6支持教研室内跨课之间知识点进行关联，关联后可以进行多门课程的知识点关联展示。</w:t>
      </w:r>
    </w:p>
    <w:p w14:paraId="1838BD84">
      <w:pPr>
        <w:adjustRightInd w:val="0"/>
        <w:snapToGrid w:val="0"/>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6.课程知识图谱展示</w:t>
      </w:r>
    </w:p>
    <w:p w14:paraId="4AD6A49A">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6.1 支持知识图谱全局展示：支持学科、专业、课程类型的知识图谱的全局展示，包括知识图谱的名称、显示或隐藏知识图谱的详细简介内容。可根据知识单元、知识点层次、掌握率完成率等设置图谱配色方案；</w:t>
      </w:r>
    </w:p>
    <w:p w14:paraId="48CF499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6.2 支持知识图谱自适应调节：通过滚动鼠标，自动调整图谱大小和比例，并自适应显示效果，方便用户查看知识图谱;</w:t>
      </w:r>
    </w:p>
    <w:p w14:paraId="0C485332">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6.3 支持知识图谱基础数据统计：自动统计并显示当前知识图谱累计建设的知识点数量、学习资源数量和试题数量等数据;</w:t>
      </w:r>
    </w:p>
    <w:p w14:paraId="6C7C6FE7">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6.4 支持知识图谱按关系显示：支持图谱按关系显示，点击子级、后置、关联，只显示相关图谱，方便用户针对性学习;</w:t>
      </w:r>
    </w:p>
    <w:p w14:paraId="5EE1B8B7">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6.5支持按照知识点的关系属性（父子、关联、前后置关系）联动筛选；</w:t>
      </w:r>
    </w:p>
    <w:p w14:paraId="3DF19B77">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6.6支持按照知识点的标签、层次、认知维度、分类及关联关系等多个维度进行知识点的筛选查看；</w:t>
      </w:r>
    </w:p>
    <w:p w14:paraId="7C6D1251">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6.7 支持搜索或点击单个知识点：支持通过关键字搜索或点击单个知识点两种方式，快速定位知识点，并自动调整画布位置或比例，将知识点自动呈现至画布中央保证最佳展示视角，方便用户查看;</w:t>
      </w:r>
    </w:p>
    <w:p w14:paraId="1D5E240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6.8 支持知识点详情展示：选中知识点时，展示知识点的基本信息（需要包含知识点名称、关联资源、推荐资源、关联试题），以及知识点的完成率、掌握率；</w:t>
      </w:r>
    </w:p>
    <w:p w14:paraId="540EA832">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6.9 支持单个知识点溯源：选中知识点时，展示知识点的溯源关系，可以查看与它有父子关系、前后置关系、关联关系的知识点，并显示其掌握率，有利于用户对知识脉络的梳理和把握;</w:t>
      </w:r>
    </w:p>
    <w:p w14:paraId="247AAEC4">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6.10 支持查看单个知识点画像：选中知识点时，展示知识点的画像，可以查看与之相关的其他知识点，有利于用户由此及彼，对知识点进行衍生学习;</w:t>
      </w:r>
    </w:p>
    <w:p w14:paraId="17454883">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6.11 支持目标图谱展示：将能力模型以学科培养目标、专业毕业要求或课程教学目标等形式，展示不同类型图谱对学生能力方面的要求;</w:t>
      </w:r>
    </w:p>
    <w:p w14:paraId="7AB521AA">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6.12 支持问题图谱模型展示：建立基于“疑难问题——组合问题——基本问题”的三层问题模型并展示;</w:t>
      </w:r>
    </w:p>
    <w:p w14:paraId="41FDDC2E">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6.13 支持问题与知识点关联：建立问题模型中的某一具体问题与知识点间的关联，展示该问题的详细解答，理清为解决该问题所需要掌握的知识点及其关系，培养用户以问题为导向的学习模式；</w:t>
      </w:r>
    </w:p>
    <w:p w14:paraId="0CDA4B4E">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6.14支持教师端显示知识点统计卡片，点击对应知识点可以查看知识图谱建设情况以及学生学习情况；</w:t>
      </w:r>
    </w:p>
    <w:p w14:paraId="13C83162">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6.15 支持智能生成学科/专业知识图谱，直观展示课程的点以及跨课程的知识点相关关系，帮助交叉学科以及整合课程的发现与规划；</w:t>
      </w:r>
    </w:p>
    <w:p w14:paraId="4514B215">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6.16支持知识图谱的显示展开收起功能，默认显示父级知识点，点击显示子级知识点；</w:t>
      </w:r>
    </w:p>
    <w:p w14:paraId="7DB401CE">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6.17 教师端在图谱上支持显示所有知识点的综合统计情况卡片；</w:t>
      </w:r>
    </w:p>
    <w:p w14:paraId="335B4DD8">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6.18支持思维导图模式展示图谱内容，支持切换不同的结构形式查看，以及检索知识点快速查找；同时思维导图支持编辑模式，可进行操作的回退前进，知识点的增删改，以及属性编辑等。</w:t>
      </w:r>
    </w:p>
    <w:p w14:paraId="5000A352">
      <w:pPr>
        <w:pStyle w:val="2"/>
        <w:outlineLvl w:val="9"/>
        <w:rPr>
          <w:rFonts w:hint="eastAsia" w:ascii="宋体" w:hAnsi="宋体" w:eastAsia="宋体" w:cs="宋体"/>
          <w:sz w:val="24"/>
          <w:szCs w:val="24"/>
        </w:rPr>
      </w:pPr>
      <w:r>
        <w:rPr>
          <w:rFonts w:hint="eastAsia" w:ascii="宋体" w:hAnsi="宋体" w:eastAsia="宋体" w:cs="宋体"/>
          <w:b w:val="0"/>
          <w:kern w:val="2"/>
          <w:sz w:val="24"/>
          <w:szCs w:val="24"/>
          <w:lang w:val="en-US" w:eastAsia="zh-CN" w:bidi="ar-SA"/>
        </w:rPr>
        <w:t>6.19★支持生成试卷分析报告，报告中需至少包含试卷难度、区分度统计，成绩正态分布，试卷信度等分析数据项。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w:t>
      </w:r>
      <w:r>
        <w:rPr>
          <w:rFonts w:hint="eastAsia" w:ascii="宋体" w:hAnsi="宋体" w:eastAsia="宋体" w:cs="宋体"/>
          <w:sz w:val="24"/>
          <w:szCs w:val="24"/>
        </w:rPr>
        <w:t>提供证明截图材料</w:t>
      </w:r>
      <w:r>
        <w:rPr>
          <w:rFonts w:hint="eastAsia" w:ascii="宋体" w:hAnsi="宋体" w:eastAsia="宋体" w:cs="宋体"/>
          <w:sz w:val="24"/>
          <w:szCs w:val="24"/>
          <w:lang w:eastAsia="zh-CN"/>
        </w:rPr>
        <w:t>）</w:t>
      </w:r>
    </w:p>
    <w:p w14:paraId="7CA88D67">
      <w:pPr>
        <w:spacing w:line="360" w:lineRule="auto"/>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五）、</w:t>
      </w:r>
      <w:r>
        <w:rPr>
          <w:rFonts w:hint="eastAsia" w:ascii="宋体" w:hAnsi="宋体" w:eastAsia="宋体" w:cs="宋体"/>
          <w:b/>
          <w:bCs/>
          <w:sz w:val="24"/>
          <w:szCs w:val="24"/>
        </w:rPr>
        <w:t>知识图谱资源建设</w:t>
      </w:r>
    </w:p>
    <w:p w14:paraId="7070D67B">
      <w:pPr>
        <w:pStyle w:val="9"/>
        <w:adjustRightInd w:val="0"/>
        <w:snapToGrid w:val="0"/>
        <w:spacing w:after="0" w:line="360" w:lineRule="auto"/>
        <w:ind w:left="0" w:leftChars="0" w:firstLineChars="200"/>
        <w:outlineLvl w:val="2"/>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课程资源建设补充应经过严格的查缺补漏与快速建设的规范流程，整体流程如下：</w:t>
      </w:r>
    </w:p>
    <w:p w14:paraId="26259C93">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第一步，本阶段各教学团队审核筛选已建成的教学资源提供给课程顾问团队。</w:t>
      </w:r>
    </w:p>
    <w:p w14:paraId="316F0AB7">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第二步，课程顾问团队基于平台相应功能，智能实现视频资源切分与知识点匹配，同时手动将其他已有教学资源挂接知识图谱平台。</w:t>
      </w:r>
    </w:p>
    <w:p w14:paraId="3E4D2F4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第三步，课程顾问团队提出新建资源建议清单，并帮助教师团队，根据知识图谱中知识点相应情况，进行精细化颗粒度设计及逻辑体系设计。</w:t>
      </w:r>
    </w:p>
    <w:p w14:paraId="52E35CD8">
      <w:pPr>
        <w:adjustRightInd w:val="0"/>
        <w:snapToGrid w:val="0"/>
        <w:spacing w:line="360" w:lineRule="auto"/>
        <w:ind w:firstLine="480" w:firstLineChars="200"/>
        <w:outlineLvl w:val="9"/>
        <w:rPr>
          <w:rFonts w:hint="eastAsia" w:ascii="宋体" w:hAnsi="宋体" w:eastAsia="宋体" w:cs="宋体"/>
          <w:b/>
          <w:bCs/>
          <w:sz w:val="24"/>
          <w:szCs w:val="24"/>
        </w:rPr>
      </w:pPr>
      <w:r>
        <w:rPr>
          <w:rFonts w:hint="eastAsia" w:ascii="宋体" w:hAnsi="宋体" w:eastAsia="宋体" w:cs="宋体"/>
          <w:sz w:val="24"/>
          <w:szCs w:val="24"/>
        </w:rPr>
        <w:t>第四步，</w:t>
      </w:r>
      <w:r>
        <w:rPr>
          <w:rFonts w:hint="eastAsia" w:ascii="宋体" w:hAnsi="宋体" w:eastAsia="宋体" w:cs="宋体"/>
          <w:b w:val="0"/>
          <w:bCs w:val="0"/>
          <w:sz w:val="24"/>
          <w:szCs w:val="24"/>
        </w:rPr>
        <w:t>教学团队确定新拍课程视频清单，并由教师数字人身份讲授知识点视频。</w:t>
      </w:r>
    </w:p>
    <w:p w14:paraId="64005A90">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第五步，服务商根据课程视频形式策划、场景设计、教师妆容设计、试镜试拍服务，双机位课程拍摄制作服务，课程后期包装服务。</w:t>
      </w:r>
    </w:p>
    <w:p w14:paraId="55F8BB5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第六步，教学团队对新建资源进行科学性审核。</w:t>
      </w:r>
    </w:p>
    <w:p w14:paraId="02882365">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第七步，课程顾问团队根据审核意见修改完善上线资源并挂接到知识图谱平台。</w:t>
      </w:r>
    </w:p>
    <w:p w14:paraId="776A5B7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第八步，教学团队梳理和建设课程题库，按照知识点进行相应标注。</w:t>
      </w:r>
    </w:p>
    <w:p w14:paraId="39338F44">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第九步，课程顾问团队将已经标注完成的试题上传并挂接到知识图谱平台。</w:t>
      </w:r>
    </w:p>
    <w:p w14:paraId="1CF9625C">
      <w:pPr>
        <w:adjustRightInd w:val="0"/>
        <w:snapToGrid w:val="0"/>
        <w:spacing w:line="360" w:lineRule="auto"/>
        <w:ind w:firstLine="480" w:firstLineChars="200"/>
        <w:outlineLvl w:val="2"/>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.知识图谱题库关联</w:t>
      </w:r>
    </w:p>
    <w:p w14:paraId="3E5F5F8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教学团队梳理和建设课程题库，按照知识点进行相应标注，项目组团队将已经标注完成的试题上传并关联到知识图谱平台的相关知识点。</w:t>
      </w:r>
    </w:p>
    <w:p w14:paraId="3E98E4CE">
      <w:pPr>
        <w:adjustRightInd w:val="0"/>
        <w:snapToGrid w:val="0"/>
        <w:spacing w:line="360" w:lineRule="auto"/>
        <w:ind w:firstLine="480" w:firstLineChars="200"/>
        <w:outlineLvl w:val="2"/>
        <w:rPr>
          <w:rFonts w:hint="eastAsia" w:ascii="宋体" w:hAnsi="宋体" w:eastAsia="宋体" w:cs="宋体"/>
          <w:sz w:val="24"/>
          <w:szCs w:val="24"/>
          <w:lang w:eastAsia="zh-CN"/>
        </w:rPr>
      </w:pPr>
      <w:r>
        <w:rPr>
          <w:rFonts w:hint="eastAsia" w:ascii="宋体" w:hAnsi="宋体" w:cs="宋体"/>
          <w:sz w:val="24"/>
          <w:szCs w:val="24"/>
          <w:lang w:val="en-US" w:eastAsia="zh-CN"/>
        </w:rPr>
        <w:t>3</w:t>
      </w:r>
      <w:r>
        <w:rPr>
          <w:rFonts w:hint="eastAsia" w:ascii="宋体" w:hAnsi="宋体" w:eastAsia="宋体" w:cs="宋体"/>
          <w:sz w:val="24"/>
          <w:szCs w:val="24"/>
          <w:lang w:val="en-US" w:eastAsia="zh-CN"/>
        </w:rPr>
        <w:t>.</w:t>
      </w:r>
      <w:r>
        <w:rPr>
          <w:rFonts w:hint="eastAsia" w:ascii="宋体" w:hAnsi="宋体" w:eastAsia="宋体" w:cs="宋体"/>
          <w:sz w:val="24"/>
          <w:szCs w:val="24"/>
        </w:rPr>
        <w:t>★供应商需</w:t>
      </w:r>
      <w:r>
        <w:rPr>
          <w:rFonts w:hint="eastAsia" w:ascii="宋体" w:hAnsi="宋体" w:eastAsia="宋体" w:cs="宋体"/>
          <w:sz w:val="24"/>
          <w:szCs w:val="24"/>
          <w:lang w:val="en-US" w:eastAsia="zh-CN"/>
        </w:rPr>
        <w:t>承诺</w:t>
      </w:r>
      <w:r>
        <w:rPr>
          <w:rFonts w:hint="eastAsia" w:ascii="宋体" w:hAnsi="宋体" w:eastAsia="宋体" w:cs="宋体"/>
          <w:sz w:val="24"/>
          <w:szCs w:val="24"/>
        </w:rPr>
        <w:t>永久免费帮助教师团队实现知识图谱中相关资源的动态丰富，或提供相应的培训实现教师团队利用知识图谱平台实现关联自主更新与建设。</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需提供承诺函</w:t>
      </w:r>
      <w:r>
        <w:rPr>
          <w:rFonts w:hint="eastAsia" w:ascii="宋体" w:hAnsi="宋体" w:eastAsia="宋体" w:cs="宋体"/>
          <w:sz w:val="24"/>
          <w:szCs w:val="24"/>
          <w:lang w:eastAsia="zh-CN"/>
        </w:rPr>
        <w:t>）</w:t>
      </w:r>
    </w:p>
    <w:p w14:paraId="4C7C8EF4">
      <w:pPr>
        <w:adjustRightInd w:val="0"/>
        <w:snapToGrid w:val="0"/>
        <w:spacing w:line="360" w:lineRule="auto"/>
        <w:ind w:firstLine="480" w:firstLineChars="200"/>
        <w:outlineLvl w:val="2"/>
        <w:rPr>
          <w:rFonts w:hint="eastAsia" w:ascii="宋体" w:hAnsi="宋体" w:eastAsia="宋体" w:cs="宋体"/>
          <w:sz w:val="24"/>
          <w:szCs w:val="24"/>
        </w:rPr>
      </w:pPr>
      <w:r>
        <w:rPr>
          <w:rFonts w:hint="eastAsia" w:ascii="宋体" w:hAnsi="宋体" w:cs="宋体"/>
          <w:sz w:val="24"/>
          <w:szCs w:val="24"/>
          <w:lang w:val="en-US" w:eastAsia="zh-CN"/>
        </w:rPr>
        <w:t>4</w:t>
      </w:r>
      <w:bookmarkStart w:id="1" w:name="_GoBack"/>
      <w:bookmarkEnd w:id="1"/>
      <w:r>
        <w:rPr>
          <w:rFonts w:hint="eastAsia" w:ascii="宋体" w:hAnsi="宋体" w:eastAsia="宋体" w:cs="宋体"/>
          <w:sz w:val="24"/>
          <w:szCs w:val="24"/>
        </w:rPr>
        <w:t xml:space="preserve">.资源内容审核 </w:t>
      </w:r>
    </w:p>
    <w:p w14:paraId="16CC4191">
      <w:pPr>
        <w:outlineLvl w:val="9"/>
        <w:rPr>
          <w:rFonts w:hint="eastAsia" w:ascii="宋体" w:hAnsi="宋体" w:eastAsia="宋体" w:cs="宋体"/>
          <w:sz w:val="24"/>
          <w:szCs w:val="24"/>
        </w:rPr>
      </w:pPr>
      <w:r>
        <w:rPr>
          <w:rFonts w:hint="eastAsia" w:ascii="宋体" w:hAnsi="宋体" w:eastAsia="宋体" w:cs="宋体"/>
          <w:sz w:val="24"/>
          <w:szCs w:val="24"/>
        </w:rPr>
        <w:t>本项目针对课程政治性内容审核提供机器+人工的双重内容审核机制。</w:t>
      </w:r>
    </w:p>
    <w:p w14:paraId="261C63B1">
      <w:pPr>
        <w:numPr>
          <w:ilvl w:val="0"/>
          <w:numId w:val="0"/>
        </w:numPr>
        <w:bidi w:val="0"/>
        <w:outlineLvl w:val="0"/>
        <w:rPr>
          <w:rFonts w:hint="eastAsia" w:ascii="宋体" w:hAnsi="宋体" w:eastAsia="宋体" w:cs="宋体"/>
          <w:b/>
          <w:bCs/>
          <w:sz w:val="28"/>
          <w:szCs w:val="28"/>
        </w:rPr>
      </w:pPr>
      <w:r>
        <w:rPr>
          <w:rFonts w:hint="eastAsia" w:ascii="宋体" w:hAnsi="宋体" w:eastAsia="宋体" w:cs="宋体"/>
          <w:b/>
          <w:bCs/>
          <w:sz w:val="28"/>
          <w:szCs w:val="28"/>
          <w:lang w:val="en-US" w:eastAsia="zh-CN"/>
        </w:rPr>
        <w:t>二、</w:t>
      </w:r>
      <w:r>
        <w:rPr>
          <w:rFonts w:hint="eastAsia" w:ascii="宋体" w:hAnsi="宋体" w:eastAsia="宋体" w:cs="宋体"/>
          <w:b/>
          <w:bCs/>
          <w:sz w:val="28"/>
          <w:szCs w:val="28"/>
        </w:rPr>
        <w:t>课程AI助教大模型</w:t>
      </w:r>
    </w:p>
    <w:p w14:paraId="0969E6C1">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提供基于人工智能技术的智能教学助手，为学习者提供专业化的教学资源，可作为教育者的教具，创设情境、增加情感体验、辅助教学、提高教学效率；可提高学习者学生互动参与度和主动性；可提高学生的课堂参与度，正向影响学生的课堂情感状态。</w:t>
      </w:r>
    </w:p>
    <w:p w14:paraId="617A6E7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支持帮助学生整理当前课程的知识点概况，学习进度，以及推荐学习的知识点，帮助学生自主学习。</w:t>
      </w:r>
    </w:p>
    <w:p w14:paraId="1A17C94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支持智能组卷，按知识点、难易度、认知维度、教学目标、试卷结构实现双向细目组卷。满足教师对学生考核评价的需求，更精细的颗粒度回收考评数据。</w:t>
      </w:r>
    </w:p>
    <w:p w14:paraId="1544BE81">
      <w:pPr>
        <w:adjustRightInd w:val="0"/>
        <w:snapToGrid w:val="0"/>
        <w:spacing w:line="360" w:lineRule="auto"/>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一）、</w:t>
      </w:r>
      <w:r>
        <w:rPr>
          <w:rFonts w:hint="eastAsia" w:ascii="宋体" w:hAnsi="宋体" w:eastAsia="宋体" w:cs="宋体"/>
          <w:b/>
          <w:bCs/>
          <w:sz w:val="24"/>
          <w:szCs w:val="24"/>
        </w:rPr>
        <w:t>内容安全监测</w:t>
      </w:r>
    </w:p>
    <w:p w14:paraId="6E3F7935">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支持以人工智能技术为核心，通过对海量全媒体数据的高通量感知、智能理解、深度挖掘，实现对内容的安全预警和全息展示。</w:t>
      </w:r>
    </w:p>
    <w:p w14:paraId="18111E47">
      <w:pPr>
        <w:adjustRightInd w:val="0"/>
        <w:snapToGrid w:val="0"/>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在线检测</w:t>
      </w:r>
    </w:p>
    <w:p w14:paraId="4B5B006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支持用户在线检测审核各类资源，过滤糟粕信息，保证网络环境的安全和干净。支持文本审核、图片审核、视频审核、人脸对比等。</w:t>
      </w:r>
    </w:p>
    <w:p w14:paraId="06314B17">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①图片在线检测</w:t>
      </w:r>
    </w:p>
    <w:p w14:paraId="4D23D312">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支持用户手动上传图片，图片上传后，点击开始检测，即可看到检测结果。点击清空，上一次的检测结果去除，可以进行下一次的检测。支持批量检测，一次可以检测10张图片。使用“生成随机图片”功能，可以对图片检测功能进行体验。</w:t>
      </w:r>
    </w:p>
    <w:p w14:paraId="0B0B8CB9">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②文本在线检测</w:t>
      </w:r>
    </w:p>
    <w:p w14:paraId="00CB509E">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基于大数据、自然语言理解、深度学习等技术，针对各类型文本的特点，提供个性化匹配模型及定制检测方案，支持垃圾文字及敏感词等的检测。包含对色情文本、涉政文本、暴恐文本、广告导流等各类垃圾信息的检测。</w:t>
      </w:r>
    </w:p>
    <w:p w14:paraId="6A7B734E">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③版权在线检测</w:t>
      </w:r>
    </w:p>
    <w:p w14:paraId="2A18056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支持图片版权的检测，防范版权风险，确保图片版权的合法性。</w:t>
      </w:r>
    </w:p>
    <w:p w14:paraId="03B1E5FB">
      <w:pPr>
        <w:adjustRightInd w:val="0"/>
        <w:snapToGrid w:val="0"/>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审核管理</w:t>
      </w:r>
    </w:p>
    <w:p w14:paraId="675F3FBF">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①文本审核</w:t>
      </w:r>
    </w:p>
    <w:p w14:paraId="6C00C1D2">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对所有关于文本审核的数据记录，支持用户查看已经产生的文本审核记录，支持查看这些记录的产品来源、接口筛选、实践、taskid、用户id、操作类型、命中状态等信息，支持根据这些信息对整体记录进行筛选查看，支持对数据的最新状态进行变更。</w:t>
      </w:r>
    </w:p>
    <w:p w14:paraId="19EBAFE1">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②图片审核</w:t>
      </w:r>
    </w:p>
    <w:p w14:paraId="1F236595">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对所有关于图片审核的数据记录，支持用户查看已经产生的图片审核的记录，支持查看这些记录的产品来源、接口筛选、实践、taskid、用户id、操作类型、命中状态等信息，支持根据这些信息对整体记录进行筛选查看，支持对数据的最新状态进行变更，方便管理者对于该平台对管理。支持对图片内容进行检测，支持对页面悬浮框进行检测。</w:t>
      </w:r>
    </w:p>
    <w:p w14:paraId="1BA75009">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③视频审核</w:t>
      </w:r>
    </w:p>
    <w:p w14:paraId="6F96BF3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查看全部视频数据的检测记录，包含、视频内容、产品名称、操作类型、最新状态、命中类型、回调状态等信息，可查看相关截图。用户可以通过筛选产品来源、接口筛选、日期、taskid、用户id等字段，来查询出对应的资源。支持对这些审核记录的最新状态进行修改。</w:t>
      </w:r>
    </w:p>
    <w:p w14:paraId="311D91C0">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④人脸对比</w:t>
      </w:r>
    </w:p>
    <w:p w14:paraId="366CE549">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查看全部人脸数据的检测记录，包含、人脸图片、产品名称、操作类型、最新状态、命中类型、回调状态等信息，可查看相关截图。用户可以通过筛选产品来源、接口筛选、日期、taskid、用户id等字段，来查询出对应的资源。支持对这些审核记录的最新状态进行修改。</w:t>
      </w:r>
    </w:p>
    <w:p w14:paraId="74328F2C">
      <w:pPr>
        <w:adjustRightInd w:val="0"/>
        <w:snapToGrid w:val="0"/>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策略配置</w:t>
      </w:r>
    </w:p>
    <w:p w14:paraId="07ACBB88">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用户根据实际情况添加关键词名单和忽略词名单，通过两个名单的添加，用户可以了解被审核产品中各种敏感词汇的命中情况，过滤出来敏感账号，方便管理者对产品进行管理，净化产品使用环境，过滤保留优质用户。</w:t>
      </w:r>
    </w:p>
    <w:p w14:paraId="224135E5">
      <w:pPr>
        <w:adjustRightInd w:val="0"/>
        <w:snapToGrid w:val="0"/>
        <w:spacing w:line="360" w:lineRule="auto"/>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相似度检测</w:t>
      </w:r>
    </w:p>
    <w:p w14:paraId="4F5C276D">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★支持基于知识服务平台中的学术文献资源，对学术成果进行相似性检测，提供客观详实的检测报告。支持学生作业相似性的检测。</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w:t>
      </w:r>
      <w:r>
        <w:rPr>
          <w:rFonts w:hint="eastAsia" w:ascii="宋体" w:hAnsi="宋体" w:eastAsia="宋体" w:cs="宋体"/>
          <w:sz w:val="24"/>
          <w:szCs w:val="24"/>
        </w:rPr>
        <w:t>提供证明截图材料</w:t>
      </w:r>
      <w:r>
        <w:rPr>
          <w:rFonts w:hint="eastAsia" w:ascii="宋体" w:hAnsi="宋体" w:eastAsia="宋体" w:cs="宋体"/>
          <w:sz w:val="24"/>
          <w:szCs w:val="24"/>
          <w:lang w:eastAsia="zh-CN"/>
        </w:rPr>
        <w:t>）</w:t>
      </w:r>
    </w:p>
    <w:p w14:paraId="4F58A256">
      <w:pPr>
        <w:adjustRightInd w:val="0"/>
        <w:snapToGrid w:val="0"/>
        <w:spacing w:line="360" w:lineRule="auto"/>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智能学习监控</w:t>
      </w:r>
    </w:p>
    <w:p w14:paraId="41810006">
      <w:pPr>
        <w:adjustRightInd w:val="0"/>
        <w:snapToGrid w:val="0"/>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人脸识别验证</w:t>
      </w:r>
    </w:p>
    <w:p w14:paraId="45F65516">
      <w:pPr>
        <w:adjustRightInd w:val="0"/>
        <w:snapToGrid w:val="0"/>
        <w:spacing w:line="360" w:lineRule="auto"/>
        <w:ind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rPr>
        <w:t>★支持人脸识别验证，学生每次进入课程时，无论是电脑端或手机端，需进行人脸识别验证，通过后才可以学习。</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w:t>
      </w:r>
      <w:r>
        <w:rPr>
          <w:rFonts w:hint="eastAsia" w:ascii="宋体" w:hAnsi="宋体" w:eastAsia="宋体" w:cs="宋体"/>
          <w:sz w:val="24"/>
          <w:szCs w:val="24"/>
        </w:rPr>
        <w:t>提供证明截图材料</w:t>
      </w:r>
      <w:r>
        <w:rPr>
          <w:rFonts w:hint="eastAsia" w:ascii="宋体" w:hAnsi="宋体" w:eastAsia="宋体" w:cs="宋体"/>
          <w:sz w:val="24"/>
          <w:szCs w:val="24"/>
          <w:lang w:eastAsia="zh-CN"/>
        </w:rPr>
        <w:t>）</w:t>
      </w:r>
    </w:p>
    <w:p w14:paraId="29ED1F3D">
      <w:pPr>
        <w:adjustRightInd w:val="0"/>
        <w:snapToGrid w:val="0"/>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学习记录复核</w:t>
      </w:r>
    </w:p>
    <w:p w14:paraId="50E3FB3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支持学生学习异常行为监测。全时段监测学生是否使用了违规手段进入课程并完成学习任务。</w:t>
      </w:r>
    </w:p>
    <w:p w14:paraId="091A3EDF">
      <w:pPr>
        <w:adjustRightInd w:val="0"/>
        <w:snapToGrid w:val="0"/>
        <w:spacing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后台数据监控</w:t>
      </w:r>
    </w:p>
    <w:p w14:paraId="68A4096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提供监控后台，整合学生在视频学习、章节测验、考试及人脸识别过程中可能发生的违规行为数据，并可以查看某一条问题操作具体的时间、原因及人脸识别记录等信息。监控数据支持批量导出。</w:t>
      </w:r>
    </w:p>
    <w:p w14:paraId="098B3C71">
      <w:pPr>
        <w:numPr>
          <w:ilvl w:val="0"/>
          <w:numId w:val="0"/>
        </w:numPr>
        <w:adjustRightInd w:val="0"/>
        <w:snapToGrid w:val="0"/>
        <w:spacing w:line="360" w:lineRule="auto"/>
        <w:outlineLvl w:val="1"/>
        <w:rPr>
          <w:rFonts w:hint="eastAsia" w:ascii="宋体" w:hAnsi="宋体" w:eastAsia="宋体" w:cs="宋体"/>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四）、</w:t>
      </w:r>
      <w:r>
        <w:rPr>
          <w:rFonts w:hint="eastAsia" w:ascii="宋体" w:hAnsi="宋体" w:eastAsia="宋体" w:cs="宋体"/>
          <w:b/>
          <w:bCs/>
          <w:sz w:val="24"/>
          <w:szCs w:val="24"/>
        </w:rPr>
        <w:t>智能答疑</w:t>
      </w:r>
    </w:p>
    <w:p w14:paraId="4B792847">
      <w:pPr>
        <w:numPr>
          <w:ilvl w:val="0"/>
          <w:numId w:val="0"/>
        </w:numPr>
        <w:adjustRightInd w:val="0"/>
        <w:snapToGrid w:val="0"/>
        <w:spacing w:line="360" w:lineRule="auto"/>
        <w:ind w:leftChars="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支持自定义添加、编辑、删除业务问答分类，分类数量无限制；支持自定义添加、编辑、删除、批量导入、批量导出、批量删除业务问答规则，业务问答规则数量无限制；</w:t>
      </w:r>
    </w:p>
    <w:p w14:paraId="7ECC2EC6">
      <w:pPr>
        <w:numPr>
          <w:ilvl w:val="0"/>
          <w:numId w:val="0"/>
        </w:numPr>
        <w:adjustRightInd w:val="0"/>
        <w:snapToGrid w:val="0"/>
        <w:spacing w:line="360" w:lineRule="auto"/>
        <w:ind w:leftChars="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支持手工启用、停用业务问答规则，可根据关键词搜索业务内容；</w:t>
      </w:r>
    </w:p>
    <w:p w14:paraId="5A0127DA">
      <w:pPr>
        <w:numPr>
          <w:ilvl w:val="0"/>
          <w:numId w:val="0"/>
        </w:numPr>
        <w:adjustRightInd w:val="0"/>
        <w:snapToGrid w:val="0"/>
        <w:spacing w:line="360" w:lineRule="auto"/>
        <w:ind w:leftChars="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业务问答规则中，答案支持文本、图片、语音、视频、自定义级联菜单、图文混排、链接等多种内容；</w:t>
      </w:r>
    </w:p>
    <w:p w14:paraId="4C06B6C0">
      <w:pPr>
        <w:numPr>
          <w:ilvl w:val="0"/>
          <w:numId w:val="2"/>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自定义添加、编辑业务问答中问题标签，并根据标签进行问答提示；</w:t>
      </w:r>
    </w:p>
    <w:p w14:paraId="0098C956">
      <w:pPr>
        <w:numPr>
          <w:ilvl w:val="0"/>
          <w:numId w:val="2"/>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支持用户手动上传文档至问答库，上传后系统可上传的文档进行解析，解析后可智能回答文档相关问题；</w:t>
      </w:r>
    </w:p>
    <w:p w14:paraId="27766D64">
      <w:pPr>
        <w:numPr>
          <w:ilvl w:val="0"/>
          <w:numId w:val="2"/>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支持对校本网络教学平台已建设的网络课程资料的进行智能解析，围绕课程内容进行人机问答；</w:t>
      </w:r>
    </w:p>
    <w:p w14:paraId="7F8FF0B9">
      <w:pPr>
        <w:numPr>
          <w:ilvl w:val="0"/>
          <w:numId w:val="2"/>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问答时支持智能推荐问题关联的相关微应用；</w:t>
      </w:r>
    </w:p>
    <w:p w14:paraId="125C8220">
      <w:pPr>
        <w:numPr>
          <w:ilvl w:val="0"/>
          <w:numId w:val="2"/>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机器可自动对没有答案的问题描述进行关键词识别并统计聚类，按照关键词问答频率由高到低排序，同时可以批量导出未知问题；</w:t>
      </w:r>
    </w:p>
    <w:p w14:paraId="70A42442">
      <w:pPr>
        <w:numPr>
          <w:ilvl w:val="0"/>
          <w:numId w:val="2"/>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支持手工添加未知问题至业务问答规则，并支持自定义修改；</w:t>
      </w:r>
    </w:p>
    <w:p w14:paraId="6D4EC244">
      <w:pPr>
        <w:numPr>
          <w:ilvl w:val="0"/>
          <w:numId w:val="2"/>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支持自动忽略无意义的问法，比如无效数字字母的组合；</w:t>
      </w:r>
    </w:p>
    <w:p w14:paraId="1F9BC08B">
      <w:pPr>
        <w:numPr>
          <w:ilvl w:val="0"/>
          <w:numId w:val="2"/>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支持根据用户输入问题进行匹配提示；</w:t>
      </w:r>
    </w:p>
    <w:p w14:paraId="6E391326">
      <w:pPr>
        <w:numPr>
          <w:ilvl w:val="0"/>
          <w:numId w:val="2"/>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支持问答无匹配时，提供语义相似度最高的热门问题；</w:t>
      </w:r>
    </w:p>
    <w:p w14:paraId="1AE3E04E">
      <w:pPr>
        <w:numPr>
          <w:ilvl w:val="0"/>
          <w:numId w:val="2"/>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支持未知问题回复语自定义设置；</w:t>
      </w:r>
    </w:p>
    <w:p w14:paraId="26E5FA5B">
      <w:pPr>
        <w:numPr>
          <w:ilvl w:val="0"/>
          <w:numId w:val="2"/>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支持欢迎语的自定义设置；</w:t>
      </w:r>
    </w:p>
    <w:p w14:paraId="19860181">
      <w:pPr>
        <w:numPr>
          <w:ilvl w:val="0"/>
          <w:numId w:val="2"/>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支持阈值自定义；</w:t>
      </w:r>
    </w:p>
    <w:p w14:paraId="4C12E4C4">
      <w:pPr>
        <w:numPr>
          <w:ilvl w:val="0"/>
          <w:numId w:val="2"/>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支持自定义配置访客端的常见问题及通知公告；</w:t>
      </w:r>
    </w:p>
    <w:p w14:paraId="4A851CAF">
      <w:pPr>
        <w:numPr>
          <w:ilvl w:val="0"/>
          <w:numId w:val="2"/>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可根据用户行为自动记录待学习问题，超级管理员可一键学习或一键通过；</w:t>
      </w:r>
    </w:p>
    <w:p w14:paraId="695AB603">
      <w:pPr>
        <w:numPr>
          <w:ilvl w:val="0"/>
          <w:numId w:val="2"/>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支持用户自定义唤醒词；</w:t>
      </w:r>
    </w:p>
    <w:p w14:paraId="386EB872">
      <w:pPr>
        <w:numPr>
          <w:ilvl w:val="0"/>
          <w:numId w:val="2"/>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支持在不同的时间段自动推送智能学习提示语；</w:t>
      </w:r>
    </w:p>
    <w:p w14:paraId="763EF9C4">
      <w:pPr>
        <w:numPr>
          <w:ilvl w:val="0"/>
          <w:numId w:val="2"/>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资料查找</w:t>
      </w:r>
    </w:p>
    <w:p w14:paraId="0A05F03E">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支持查询图书、期刊等文献，根据用户输入问题推荐相关文献，图书、期刊等推荐文献可在线查看原文和文献传递；</w:t>
      </w:r>
    </w:p>
    <w:p w14:paraId="7171F0B0">
      <w:pPr>
        <w:numPr>
          <w:ilvl w:val="0"/>
          <w:numId w:val="2"/>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支持针对用户网络课程学习进度和掌握情况，个性化推荐课程资源和拓展性学习资源。</w:t>
      </w:r>
    </w:p>
    <w:p w14:paraId="236AEE1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★可关联校本网络教学平台网络课程的知识图谱，基于知识点之间的关联关系与学生知识点的学习情况，推荐知识点相关学习资源。</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需提供承诺函</w:t>
      </w:r>
      <w:r>
        <w:rPr>
          <w:rFonts w:hint="eastAsia" w:ascii="宋体" w:hAnsi="宋体" w:eastAsia="宋体" w:cs="宋体"/>
          <w:sz w:val="24"/>
          <w:szCs w:val="24"/>
          <w:lang w:eastAsia="zh-CN"/>
        </w:rPr>
        <w:t>）</w:t>
      </w:r>
    </w:p>
    <w:p w14:paraId="61491255">
      <w:pPr>
        <w:pStyle w:val="3"/>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宋体" w:hAnsi="宋体" w:eastAsia="宋体" w:cs="宋体"/>
          <w:b/>
          <w:bCs/>
          <w:sz w:val="28"/>
          <w:szCs w:val="28"/>
        </w:rPr>
      </w:pPr>
      <w:r>
        <w:rPr>
          <w:rFonts w:hint="eastAsia" w:ascii="宋体" w:hAnsi="宋体" w:cs="宋体"/>
          <w:b/>
          <w:bCs/>
          <w:sz w:val="28"/>
          <w:szCs w:val="28"/>
          <w:lang w:val="en-US" w:eastAsia="zh-CN"/>
        </w:rPr>
        <w:t>三</w:t>
      </w:r>
      <w:r>
        <w:rPr>
          <w:rFonts w:hint="eastAsia" w:ascii="宋体" w:hAnsi="宋体" w:eastAsia="宋体" w:cs="宋体"/>
          <w:b/>
          <w:bCs/>
          <w:sz w:val="28"/>
          <w:szCs w:val="28"/>
          <w:lang w:val="en-US" w:eastAsia="zh-CN"/>
        </w:rPr>
        <w:t>、</w:t>
      </w:r>
      <w:r>
        <w:rPr>
          <w:rFonts w:hint="eastAsia" w:ascii="宋体" w:hAnsi="宋体" w:eastAsia="宋体" w:cs="宋体"/>
          <w:b/>
          <w:bCs/>
          <w:sz w:val="28"/>
          <w:szCs w:val="28"/>
        </w:rPr>
        <w:t>课程AI工作台教学应用</w:t>
      </w:r>
    </w:p>
    <w:p w14:paraId="441C4583">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1"/>
        <w:rPr>
          <w:rFonts w:hint="eastAsia" w:ascii="宋体" w:hAnsi="宋体" w:eastAsia="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一）、</w:t>
      </w:r>
      <w:r>
        <w:rPr>
          <w:rFonts w:hint="eastAsia" w:ascii="宋体" w:hAnsi="宋体" w:eastAsia="宋体" w:cs="宋体"/>
          <w:b/>
          <w:bCs/>
          <w:sz w:val="24"/>
          <w:szCs w:val="24"/>
        </w:rPr>
        <w:t>AI教案</w:t>
      </w:r>
    </w:p>
    <w:p w14:paraId="0BA3920D">
      <w:pPr>
        <w:pStyle w:val="3"/>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教师输入教学材料或关键词，AI自动生成教案，并支持教师借助写作助手进行再次编辑。</w:t>
      </w:r>
    </w:p>
    <w:p w14:paraId="1D26BFF0">
      <w:pPr>
        <w:pStyle w:val="3"/>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支持教师补充所教层次、适合的教学风格，形成更加具有个性化的教案。</w:t>
      </w:r>
    </w:p>
    <w:p w14:paraId="729E0B0A">
      <w:pPr>
        <w:pStyle w:val="3"/>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支持一键导出教案，并且支持按学校教案模板导出。</w:t>
      </w:r>
    </w:p>
    <w:p w14:paraId="279E39BB">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1"/>
        <w:rPr>
          <w:rFonts w:hint="eastAsia" w:ascii="宋体" w:hAnsi="宋体" w:eastAsia="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二）、</w:t>
      </w:r>
      <w:r>
        <w:rPr>
          <w:rFonts w:hint="eastAsia" w:ascii="宋体" w:hAnsi="宋体" w:eastAsia="宋体" w:cs="宋体"/>
          <w:b/>
          <w:bCs/>
          <w:sz w:val="24"/>
          <w:szCs w:val="24"/>
        </w:rPr>
        <w:t>AI课件</w:t>
      </w:r>
    </w:p>
    <w:p w14:paraId="6F73BD6A">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w:t>
      </w:r>
      <w:r>
        <w:rPr>
          <w:rFonts w:hint="eastAsia" w:ascii="宋体" w:hAnsi="宋体" w:eastAsia="宋体" w:cs="宋体"/>
          <w:sz w:val="24"/>
          <w:szCs w:val="24"/>
        </w:rPr>
        <w:t>通过输入PPT内容要求，AI智能生成PPT大纲</w:t>
      </w:r>
    </w:p>
    <w:p w14:paraId="0C998BC3">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w:t>
      </w:r>
      <w:r>
        <w:rPr>
          <w:rFonts w:hint="eastAsia" w:ascii="宋体" w:hAnsi="宋体" w:eastAsia="宋体" w:cs="宋体"/>
          <w:sz w:val="24"/>
          <w:szCs w:val="24"/>
        </w:rPr>
        <w:t>支持教师在线直接编辑生成的大纲内容</w:t>
      </w:r>
    </w:p>
    <w:p w14:paraId="341A68F5">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w:t>
      </w:r>
      <w:r>
        <w:rPr>
          <w:rFonts w:hint="eastAsia" w:ascii="宋体" w:hAnsi="宋体" w:eastAsia="宋体" w:cs="宋体"/>
          <w:sz w:val="24"/>
          <w:szCs w:val="24"/>
        </w:rPr>
        <w:t>支持AI自动根据大纲生成PPT，教师可以进行在线编辑或下载</w:t>
      </w:r>
    </w:p>
    <w:p w14:paraId="0AD5A92B">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cs="宋体"/>
          <w:sz w:val="24"/>
          <w:szCs w:val="24"/>
          <w:lang w:val="en-US" w:eastAsia="zh-CN"/>
        </w:rPr>
        <w:t>.</w:t>
      </w:r>
      <w:r>
        <w:rPr>
          <w:rFonts w:hint="eastAsia" w:ascii="宋体" w:hAnsi="宋体" w:eastAsia="宋体" w:cs="宋体"/>
          <w:sz w:val="24"/>
          <w:szCs w:val="24"/>
        </w:rPr>
        <w:t>支持选择PPT模板场景、设计风格、主题颜色，生成个性化PPT</w:t>
      </w:r>
    </w:p>
    <w:p w14:paraId="533675D1">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1"/>
        <w:rPr>
          <w:rFonts w:hint="eastAsia" w:ascii="宋体" w:hAnsi="宋体" w:eastAsia="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三）、</w:t>
      </w:r>
      <w:r>
        <w:rPr>
          <w:rFonts w:hint="eastAsia" w:ascii="宋体" w:hAnsi="宋体" w:eastAsia="宋体" w:cs="宋体"/>
          <w:b/>
          <w:bCs/>
          <w:sz w:val="24"/>
          <w:szCs w:val="24"/>
        </w:rPr>
        <w:t>AI写作</w:t>
      </w:r>
    </w:p>
    <w:p w14:paraId="5DCCF78E">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w:t>
      </w:r>
      <w:r>
        <w:rPr>
          <w:rFonts w:hint="eastAsia" w:ascii="宋体" w:hAnsi="宋体" w:eastAsia="宋体" w:cs="宋体"/>
          <w:sz w:val="24"/>
          <w:szCs w:val="24"/>
        </w:rPr>
        <w:t>老师可以向AI写作助手提出需求，点击“生成”，写作助手会根据要求智能生成相应的内容，老师点击保存可以将内容输出到章节编辑页面上</w:t>
      </w:r>
    </w:p>
    <w:p w14:paraId="5FEC9245">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w:t>
      </w:r>
      <w:r>
        <w:rPr>
          <w:rFonts w:hint="eastAsia" w:ascii="宋体" w:hAnsi="宋体" w:eastAsia="宋体" w:cs="宋体"/>
          <w:sz w:val="24"/>
          <w:szCs w:val="24"/>
        </w:rPr>
        <w:t>老师可进行文本修改、删减或排版</w:t>
      </w:r>
    </w:p>
    <w:p w14:paraId="4B65D49D">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w:t>
      </w:r>
      <w:r>
        <w:rPr>
          <w:rFonts w:hint="eastAsia" w:ascii="宋体" w:hAnsi="宋体" w:eastAsia="宋体" w:cs="宋体"/>
          <w:sz w:val="24"/>
          <w:szCs w:val="24"/>
        </w:rPr>
        <w:t>在章节编辑页面，选中内容可进行AI改写、扩写、续写、简写、翻译等操作</w:t>
      </w:r>
    </w:p>
    <w:p w14:paraId="23797F4C">
      <w:pPr>
        <w:pStyle w:val="3"/>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四）、</w:t>
      </w:r>
      <w:r>
        <w:rPr>
          <w:rFonts w:hint="eastAsia" w:ascii="宋体" w:hAnsi="宋体" w:eastAsia="宋体" w:cs="宋体"/>
          <w:b/>
          <w:bCs/>
          <w:sz w:val="24"/>
          <w:szCs w:val="24"/>
        </w:rPr>
        <w:t>AI出题</w:t>
      </w:r>
    </w:p>
    <w:p w14:paraId="071557D6">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w:t>
      </w:r>
      <w:r>
        <w:rPr>
          <w:rFonts w:hint="eastAsia" w:ascii="宋体" w:hAnsi="宋体" w:eastAsia="宋体" w:cs="宋体"/>
          <w:sz w:val="24"/>
          <w:szCs w:val="24"/>
        </w:rPr>
        <w:t>支持教师通过输入相关的教学材料和知识点，AI系统可以自动生成对应的题目并且不限制教师使用次数。</w:t>
      </w:r>
    </w:p>
    <w:p w14:paraId="58D75C52">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w:t>
      </w:r>
      <w:r>
        <w:rPr>
          <w:rFonts w:hint="eastAsia" w:ascii="宋体" w:hAnsi="宋体" w:eastAsia="宋体" w:cs="宋体"/>
          <w:sz w:val="24"/>
          <w:szCs w:val="24"/>
        </w:rPr>
        <w:t>支持多种题型，题型包括选择题、填空题、简答题等，以便满足不同类型考题的需求</w:t>
      </w:r>
    </w:p>
    <w:p w14:paraId="58FD9CBD">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w:t>
      </w:r>
      <w:r>
        <w:rPr>
          <w:rFonts w:hint="eastAsia" w:ascii="宋体" w:hAnsi="宋体" w:eastAsia="宋体" w:cs="宋体"/>
          <w:sz w:val="24"/>
          <w:szCs w:val="24"/>
        </w:rPr>
        <w:t>教师可以根据课程内容和学生水平，将生成的题目添加到题库。并随时使用这些题目进行测验、考试或者课堂练习。</w:t>
      </w:r>
    </w:p>
    <w:p w14:paraId="1472EE88">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cs="宋体"/>
          <w:sz w:val="24"/>
          <w:szCs w:val="24"/>
          <w:lang w:val="en-US" w:eastAsia="zh-CN"/>
        </w:rPr>
        <w:t>.</w:t>
      </w:r>
      <w:r>
        <w:rPr>
          <w:rFonts w:hint="eastAsia" w:ascii="宋体" w:hAnsi="宋体" w:eastAsia="宋体" w:cs="宋体"/>
          <w:sz w:val="24"/>
          <w:szCs w:val="24"/>
        </w:rPr>
        <w:t>支持设置出的题目的要求，比如：适用年级、难易度、题目偏向等。</w:t>
      </w:r>
    </w:p>
    <w:p w14:paraId="18359227">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cs="宋体"/>
          <w:sz w:val="24"/>
          <w:szCs w:val="24"/>
          <w:lang w:val="en-US" w:eastAsia="zh-CN"/>
        </w:rPr>
        <w:t>.</w:t>
      </w:r>
      <w:r>
        <w:rPr>
          <w:rFonts w:hint="eastAsia" w:ascii="宋体" w:hAnsi="宋体" w:eastAsia="宋体" w:cs="宋体"/>
          <w:sz w:val="24"/>
          <w:szCs w:val="24"/>
        </w:rPr>
        <w:t>支持AI生成口语测评题，教师可以输入需要学生跟读的文本，学生通过系统录制跟读的音频，系统将对录音进行语音分析评估其完整度、准确度和流利度，并给出针对性的评分和反馈意见。</w:t>
      </w:r>
    </w:p>
    <w:p w14:paraId="58278548">
      <w:pPr>
        <w:pStyle w:val="3"/>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五）、</w:t>
      </w:r>
      <w:r>
        <w:rPr>
          <w:rFonts w:hint="eastAsia" w:ascii="宋体" w:hAnsi="宋体" w:eastAsia="宋体" w:cs="宋体"/>
          <w:b/>
          <w:bCs/>
          <w:sz w:val="24"/>
          <w:szCs w:val="24"/>
        </w:rPr>
        <w:t>AI批阅</w:t>
      </w:r>
    </w:p>
    <w:p w14:paraId="17821143">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w:t>
      </w:r>
      <w:r>
        <w:rPr>
          <w:rFonts w:hint="eastAsia" w:ascii="宋体" w:hAnsi="宋体" w:eastAsia="宋体" w:cs="宋体"/>
          <w:sz w:val="24"/>
          <w:szCs w:val="24"/>
        </w:rPr>
        <w:t>使用先进的 AI 技术，能够批阅学生的主观题、论述题、小论文等</w:t>
      </w:r>
    </w:p>
    <w:p w14:paraId="17927AE1">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w:t>
      </w:r>
      <w:r>
        <w:rPr>
          <w:rFonts w:hint="eastAsia" w:ascii="宋体" w:hAnsi="宋体" w:eastAsia="宋体" w:cs="宋体"/>
          <w:sz w:val="24"/>
          <w:szCs w:val="24"/>
        </w:rPr>
        <w:t>对参考答案和学生答案进行分词处理和语法分析，以便计算词语和语句的相似度，从而量化学生答案与标准答案的匹配程度</w:t>
      </w:r>
    </w:p>
    <w:p w14:paraId="52E0A9A8">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w:t>
      </w:r>
      <w:r>
        <w:rPr>
          <w:rFonts w:hint="eastAsia" w:ascii="宋体" w:hAnsi="宋体" w:eastAsia="宋体" w:cs="宋体"/>
          <w:sz w:val="24"/>
          <w:szCs w:val="24"/>
        </w:rPr>
        <w:t>支持利用语义相似度计算结果给出学生相应的得分，通过深度学习等技术来模拟人类对语义相似度的判断，从而更准确地评估学生的答案质量</w:t>
      </w:r>
    </w:p>
    <w:p w14:paraId="167F143A">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cs="宋体"/>
          <w:sz w:val="24"/>
          <w:szCs w:val="24"/>
          <w:lang w:val="en-US" w:eastAsia="zh-CN"/>
        </w:rPr>
        <w:t>.</w:t>
      </w:r>
      <w:r>
        <w:rPr>
          <w:rFonts w:hint="eastAsia" w:ascii="宋体" w:hAnsi="宋体" w:eastAsia="宋体" w:cs="宋体"/>
          <w:sz w:val="24"/>
          <w:szCs w:val="24"/>
        </w:rPr>
        <w:t xml:space="preserve">系统可以根据教师设置的得分点来匹配得分，确保评分符合标准化要求，同时满足教学目标和评价体系 </w:t>
      </w:r>
    </w:p>
    <w:p w14:paraId="4035C084">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cs="宋体"/>
          <w:sz w:val="24"/>
          <w:szCs w:val="24"/>
          <w:lang w:val="en-US" w:eastAsia="zh-CN"/>
        </w:rPr>
        <w:t>.</w:t>
      </w:r>
      <w:r>
        <w:rPr>
          <w:rFonts w:hint="eastAsia" w:ascii="宋体" w:hAnsi="宋体" w:eastAsia="宋体" w:cs="宋体"/>
          <w:sz w:val="24"/>
          <w:szCs w:val="24"/>
        </w:rPr>
        <w:t>支持智能批阅程序题</w:t>
      </w:r>
    </w:p>
    <w:p w14:paraId="0864A4CA">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cs="宋体"/>
          <w:sz w:val="24"/>
          <w:szCs w:val="24"/>
          <w:lang w:val="en-US" w:eastAsia="zh-CN"/>
        </w:rPr>
        <w:t>.</w:t>
      </w:r>
      <w:r>
        <w:rPr>
          <w:rFonts w:hint="eastAsia" w:ascii="宋体" w:hAnsi="宋体" w:eastAsia="宋体" w:cs="宋体"/>
          <w:sz w:val="24"/>
          <w:szCs w:val="24"/>
        </w:rPr>
        <w:t>支持智能批阅口语题</w:t>
      </w:r>
    </w:p>
    <w:p w14:paraId="0D6C4A0C">
      <w:pPr>
        <w:pStyle w:val="3"/>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六）、</w:t>
      </w:r>
      <w:r>
        <w:rPr>
          <w:rFonts w:hint="eastAsia" w:ascii="宋体" w:hAnsi="宋体" w:eastAsia="宋体" w:cs="宋体"/>
          <w:b/>
          <w:bCs/>
          <w:sz w:val="24"/>
          <w:szCs w:val="24"/>
        </w:rPr>
        <w:t>AI学情分析</w:t>
      </w:r>
    </w:p>
    <w:p w14:paraId="10E68440">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w:t>
      </w:r>
      <w:r>
        <w:rPr>
          <w:rFonts w:hint="eastAsia" w:ascii="宋体" w:hAnsi="宋体" w:eastAsia="宋体" w:cs="宋体"/>
          <w:sz w:val="24"/>
          <w:szCs w:val="24"/>
        </w:rPr>
        <w:t>支持智能呈现班级整体知识点分析数据，提供个性化学习路径。</w:t>
      </w:r>
    </w:p>
    <w:p w14:paraId="12A054EF">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w:t>
      </w:r>
      <w:r>
        <w:rPr>
          <w:rFonts w:hint="eastAsia" w:ascii="宋体" w:hAnsi="宋体" w:eastAsia="宋体" w:cs="宋体"/>
          <w:sz w:val="24"/>
          <w:szCs w:val="24"/>
        </w:rPr>
        <w:t>可查看知识点平均完成率、平均掌握率、完成率分布和掌握率分布等。支持按知识点查看每个知识点的关联学习资源数、平均完成率、平均掌握率、课程资料数、课程资料人均阅读情况等。</w:t>
      </w:r>
    </w:p>
    <w:p w14:paraId="0485DE5D">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w:t>
      </w:r>
      <w:r>
        <w:rPr>
          <w:rFonts w:hint="eastAsia" w:ascii="宋体" w:hAnsi="宋体" w:eastAsia="宋体" w:cs="宋体"/>
          <w:sz w:val="24"/>
          <w:szCs w:val="24"/>
        </w:rPr>
        <w:t>基于AI学情分析，可由AI生成学情分析画像，减轻教师学情分析压力，提升效率。</w:t>
      </w:r>
    </w:p>
    <w:p w14:paraId="5AEA8B49">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rPr>
        <w:t>4</w:t>
      </w:r>
      <w:r>
        <w:rPr>
          <w:rFonts w:hint="eastAsia" w:ascii="宋体" w:hAnsi="宋体" w:cs="宋体"/>
          <w:sz w:val="24"/>
          <w:szCs w:val="24"/>
          <w:lang w:val="en-US" w:eastAsia="zh-CN"/>
        </w:rPr>
        <w:t>.</w:t>
      </w:r>
      <w:r>
        <w:rPr>
          <w:rFonts w:hint="eastAsia" w:ascii="宋体" w:hAnsi="宋体" w:eastAsia="宋体" w:cs="宋体"/>
          <w:sz w:val="24"/>
          <w:szCs w:val="24"/>
        </w:rPr>
        <w:t>针对班级学情数据进行分析，将班级学生分布自动划分为发展层、期望层、跃进层、提高层，并给出具体的教学建议，帮助教师开展精准教学。</w:t>
      </w:r>
    </w:p>
    <w:p w14:paraId="74B4C0EA">
      <w:pPr>
        <w:pStyle w:val="3"/>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z w:val="24"/>
          <w:szCs w:val="24"/>
        </w:rPr>
      </w:pPr>
      <w:bookmarkStart w:id="0" w:name="_Toc177679160"/>
      <w:r>
        <w:rPr>
          <w:rFonts w:hint="eastAsia" w:ascii="宋体" w:hAnsi="宋体" w:cs="宋体"/>
          <w:b/>
          <w:bCs/>
          <w:sz w:val="24"/>
          <w:szCs w:val="24"/>
          <w:lang w:eastAsia="zh-CN"/>
        </w:rPr>
        <w:t>（</w:t>
      </w:r>
      <w:r>
        <w:rPr>
          <w:rFonts w:hint="eastAsia" w:ascii="宋体" w:hAnsi="宋体" w:cs="宋体"/>
          <w:b/>
          <w:bCs/>
          <w:sz w:val="24"/>
          <w:szCs w:val="24"/>
          <w:lang w:val="en-US" w:eastAsia="zh-CN"/>
        </w:rPr>
        <w:t>七）、</w:t>
      </w:r>
      <w:r>
        <w:rPr>
          <w:rFonts w:hint="eastAsia" w:ascii="宋体" w:hAnsi="宋体" w:eastAsia="宋体" w:cs="宋体"/>
          <w:b/>
          <w:bCs/>
          <w:sz w:val="24"/>
          <w:szCs w:val="24"/>
        </w:rPr>
        <w:t>个性化学习路径推荐</w:t>
      </w:r>
      <w:bookmarkEnd w:id="0"/>
    </w:p>
    <w:p w14:paraId="4428D566">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w:t>
      </w:r>
      <w:r>
        <w:rPr>
          <w:rFonts w:hint="eastAsia" w:ascii="宋体" w:hAnsi="宋体" w:eastAsia="宋体" w:cs="宋体"/>
          <w:sz w:val="24"/>
          <w:szCs w:val="24"/>
        </w:rPr>
        <w:t>为学生智能化推荐个性化学习路径，呈现路径中各知识点掌握率</w:t>
      </w:r>
    </w:p>
    <w:p w14:paraId="78723CC3">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w:t>
      </w:r>
      <w:r>
        <w:rPr>
          <w:rFonts w:hint="eastAsia" w:ascii="宋体" w:hAnsi="宋体" w:eastAsia="宋体" w:cs="宋体"/>
          <w:sz w:val="24"/>
          <w:szCs w:val="24"/>
        </w:rPr>
        <w:t>基于知识点的学习，智能化分析学生学习进度与掌握情况，掌握率高于90%的知识点在学习路径上不再显示</w:t>
      </w:r>
    </w:p>
    <w:p w14:paraId="5559C871">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w:t>
      </w:r>
      <w:r>
        <w:rPr>
          <w:rFonts w:hint="eastAsia" w:ascii="宋体" w:hAnsi="宋体" w:eastAsia="宋体" w:cs="宋体"/>
          <w:sz w:val="24"/>
          <w:szCs w:val="24"/>
        </w:rPr>
        <w:t>基于错题智能推荐薄弱知识点</w:t>
      </w:r>
    </w:p>
    <w:p w14:paraId="5F61C676">
      <w:pPr>
        <w:pStyle w:val="3"/>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八）、</w:t>
      </w:r>
      <w:r>
        <w:rPr>
          <w:rFonts w:hint="eastAsia" w:ascii="宋体" w:hAnsi="宋体" w:eastAsia="宋体" w:cs="宋体"/>
          <w:b/>
          <w:bCs/>
          <w:sz w:val="24"/>
          <w:szCs w:val="24"/>
        </w:rPr>
        <w:t>智能推荐资源</w:t>
      </w:r>
    </w:p>
    <w:p w14:paraId="72B7E8BF">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根据需求，可通过问答方式由AI助教提供智能化资源推荐，通过关键词识别，智能化挖掘呈现相关联学术资源，包含期刊、图书等内容，助力学生复习相关知识、扩展学习的深度与广度。</w:t>
      </w:r>
    </w:p>
    <w:p w14:paraId="35BF944D">
      <w:pPr>
        <w:pStyle w:val="3"/>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九）、</w:t>
      </w:r>
      <w:r>
        <w:rPr>
          <w:rFonts w:hint="eastAsia" w:ascii="宋体" w:hAnsi="宋体" w:eastAsia="宋体" w:cs="宋体"/>
          <w:b/>
          <w:bCs/>
          <w:sz w:val="24"/>
          <w:szCs w:val="24"/>
        </w:rPr>
        <w:t>文献阅读</w:t>
      </w:r>
    </w:p>
    <w:p w14:paraId="3A97DEC6">
      <w:pPr>
        <w:pStyle w:val="13"/>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根据原文内容支持随机生成并显示默认问题，可通过点击默认问题或自定义输入问题查看回复，平台通过匹配向量之间的相似性，支持文字、表格等多种输出格式；</w:t>
      </w:r>
    </w:p>
    <w:p w14:paraId="6F4A3428">
      <w:pPr>
        <w:pStyle w:val="13"/>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支持点击词云查看人物、机构、地名在原文出现次数、页码以及原文信息，快速了解原文的重点和主题；</w:t>
      </w:r>
    </w:p>
    <w:p w14:paraId="0CBFE7C2">
      <w:pPr>
        <w:pStyle w:val="13"/>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通过对于原文的分析，支持按照章节提取关键信息，生成摘要列表；</w:t>
      </w:r>
    </w:p>
    <w:p w14:paraId="392AAF74">
      <w:pPr>
        <w:pStyle w:val="13"/>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通过对于原文的分析将复杂的概念和关系可视化，支持按照脑图或markdown格式切换查看，帮助知识整理和信息归纳；</w:t>
      </w:r>
    </w:p>
    <w:p w14:paraId="3599D4E6">
      <w:pPr>
        <w:pStyle w:val="13"/>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通过对原文的分析，支持按照章节查看系统生成的相关试题，试题可以章节为维度进行筛选，生成的试题均为本章节相关内容试题；</w:t>
      </w:r>
    </w:p>
    <w:p w14:paraId="69895AA3">
      <w:pPr>
        <w:pStyle w:val="13"/>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支持原文在线预览，支持目录检索、全文检索。</w:t>
      </w:r>
    </w:p>
    <w:p w14:paraId="7E481CF0">
      <w:pPr>
        <w:pStyle w:val="3"/>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outlineLvl w:val="1"/>
        <w:rPr>
          <w:rFonts w:hint="eastAsia" w:ascii="宋体" w:hAnsi="宋体" w:eastAsia="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十）、</w:t>
      </w:r>
      <w:r>
        <w:rPr>
          <w:rFonts w:hint="eastAsia" w:ascii="宋体" w:hAnsi="宋体" w:eastAsia="宋体" w:cs="宋体"/>
          <w:b/>
          <w:bCs/>
          <w:sz w:val="24"/>
          <w:szCs w:val="24"/>
        </w:rPr>
        <w:t>视频理解</w:t>
      </w:r>
    </w:p>
    <w:p w14:paraId="547055D4">
      <w:pPr>
        <w:pStyle w:val="13"/>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支持自定义上传视频，AI智能分析生成“智能速览”，总结视频摘要、片段摘要。</w:t>
      </w:r>
    </w:p>
    <w:p w14:paraId="74997CC8">
      <w:pPr>
        <w:pStyle w:val="13"/>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智能分析视频中的发言人，按发言人统计发言百分比、发言段落，以时间轴形式展示。</w:t>
      </w:r>
    </w:p>
    <w:p w14:paraId="3F54EB88">
      <w:pPr>
        <w:pStyle w:val="13"/>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根据视频随机生成问题，可通过点击默认问题或自定义输入问题开展机器问答，平台通过匹配向量之间的相似性；</w:t>
      </w:r>
    </w:p>
    <w:p w14:paraId="37DCA962">
      <w:pPr>
        <w:pStyle w:val="13"/>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支持点击词云查看实体出现次数、时间段以及视频文本信息，快速了解视频的重点和主题；</w:t>
      </w:r>
    </w:p>
    <w:p w14:paraId="275ADA70">
      <w:pPr>
        <w:pStyle w:val="13"/>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通过对于视频的片段分析将复杂的概念和关系可视化，支持按照脑图或markdown格式切换查看，帮助知识整理和信息归纳；</w:t>
      </w:r>
    </w:p>
    <w:p w14:paraId="637AB940">
      <w:pPr>
        <w:pStyle w:val="13"/>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通过对视频片段的分析，支持按照片段查看系统生成的相关试题，生成的试题均为本视频相关内容试题。</w:t>
      </w:r>
    </w:p>
    <w:p w14:paraId="7621BFC9">
      <w:pPr>
        <w:pStyle w:val="13"/>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智能生成视频字幕，随视频播放自动轮播，支持对字幕内容二次编辑。</w:t>
      </w:r>
    </w:p>
    <w:p w14:paraId="2112C3EB">
      <w:pPr>
        <w:pStyle w:val="3"/>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outlineLvl w:val="1"/>
        <w:rPr>
          <w:rFonts w:hint="eastAsia" w:ascii="宋体" w:hAnsi="宋体" w:eastAsia="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十一）、</w:t>
      </w:r>
      <w:r>
        <w:rPr>
          <w:rFonts w:hint="eastAsia" w:ascii="宋体" w:hAnsi="宋体" w:eastAsia="宋体" w:cs="宋体"/>
          <w:b/>
          <w:bCs/>
          <w:sz w:val="24"/>
          <w:szCs w:val="24"/>
        </w:rPr>
        <w:t>章节内容智能审查与文本纠错</w:t>
      </w:r>
    </w:p>
    <w:p w14:paraId="1C9A5D9C">
      <w:pPr>
        <w:pStyle w:val="3"/>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支持实现文字自动校对，包括错字、漏字、缺字、多字、语法、错误、语义错误等都可以实现自动校对标注。</w:t>
      </w:r>
    </w:p>
    <w:p w14:paraId="6D165815">
      <w:pPr>
        <w:pStyle w:val="3"/>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outlineLvl w:val="1"/>
        <w:rPr>
          <w:rFonts w:hint="eastAsia" w:ascii="宋体" w:hAnsi="宋体" w:eastAsia="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十二）、</w:t>
      </w:r>
      <w:r>
        <w:rPr>
          <w:rFonts w:hint="eastAsia" w:ascii="宋体" w:hAnsi="宋体" w:eastAsia="宋体" w:cs="宋体"/>
          <w:b/>
          <w:bCs/>
          <w:sz w:val="24"/>
          <w:szCs w:val="24"/>
        </w:rPr>
        <w:t>作业智能查重</w:t>
      </w:r>
    </w:p>
    <w:p w14:paraId="6E6129A0">
      <w:pPr>
        <w:pStyle w:val="13"/>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比对基础库中的数据包含图书、报纸、期刊、网络文档等多种文献类型；</w:t>
      </w:r>
    </w:p>
    <w:p w14:paraId="2086C0D5">
      <w:pPr>
        <w:pStyle w:val="13"/>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支持选择不同的比对库，包含全部全文比对库、图书全文比对库、非图书全文比对库、法律法规比对库、自建库选择进行检测。</w:t>
      </w:r>
    </w:p>
    <w:p w14:paraId="6CA07FD2">
      <w:pPr>
        <w:pStyle w:val="13"/>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每万字的检测需在数秒内完成，并在10分钟内提供检测报告；</w:t>
      </w:r>
    </w:p>
    <w:p w14:paraId="64549053">
      <w:pPr>
        <w:pStyle w:val="13"/>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支持30M以上的TXT、DOC、PDF、DOCX、ZIP、RAR多种格式以及非加密文档的上传检测；支持ZIP、RAR压缩包形式上传（大小需在50M以内）；</w:t>
      </w:r>
    </w:p>
    <w:p w14:paraId="1B31B5DE">
      <w:pPr>
        <w:pStyle w:val="13"/>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支持点击选择文件上传文档或者将50字以上、1万字以下的文本直接粘贴到文本框中进行检测；</w:t>
      </w:r>
    </w:p>
    <w:p w14:paraId="5D1AC6D6">
      <w:pPr>
        <w:pStyle w:val="13"/>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支持根据上传的检测文献生成检测报告，支持查看在线报告，也支持批量下载全部检测报告、批量下载PDF报告；</w:t>
      </w:r>
    </w:p>
    <w:p w14:paraId="674ADAA1">
      <w:pPr>
        <w:pStyle w:val="13"/>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用户可下载PDF报告（简结报告、全文检测报告）和HTML报告（综合评估、相似片段、全文对比）进行查看和打印，（PDF报告和HTML报告均提供相似度检测专用印章）；</w:t>
      </w:r>
    </w:p>
    <w:p w14:paraId="3DB238FE">
      <w:pPr>
        <w:pStyle w:val="13"/>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支持查看最密集相似段、密集相似段、非密集相似段；</w:t>
      </w:r>
    </w:p>
    <w:p w14:paraId="79412E54">
      <w:pPr>
        <w:pStyle w:val="13"/>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支持按文献类型查看典型相似图书列表、典型相似报纸列表、典型相似期刊列表、典型相似网络文档列表，支持在检测结果中，单独查看两两文献的比对结果。</w:t>
      </w:r>
    </w:p>
    <w:p w14:paraId="19EBC5FF">
      <w:pPr>
        <w:pStyle w:val="3"/>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outlineLvl w:val="1"/>
        <w:rPr>
          <w:rFonts w:hint="eastAsia" w:ascii="宋体" w:hAnsi="宋体" w:eastAsia="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十三）、</w:t>
      </w:r>
      <w:r>
        <w:rPr>
          <w:rFonts w:hint="eastAsia" w:ascii="宋体" w:hAnsi="宋体" w:eastAsia="宋体" w:cs="宋体"/>
          <w:b/>
          <w:bCs/>
          <w:sz w:val="24"/>
          <w:szCs w:val="24"/>
        </w:rPr>
        <w:t>视频智能分析</w:t>
      </w:r>
    </w:p>
    <w:p w14:paraId="4218388F">
      <w:pPr>
        <w:pStyle w:val="3"/>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w:t>
      </w:r>
      <w:r>
        <w:rPr>
          <w:rFonts w:hint="eastAsia" w:ascii="宋体" w:hAnsi="宋体" w:eastAsia="宋体" w:cs="宋体"/>
          <w:sz w:val="24"/>
          <w:szCs w:val="24"/>
        </w:rPr>
        <w:t>对课程建设系统中的视频进行智能分析，自动匹配课程中的知识点，并在视频对应的时间点进行自动打点</w:t>
      </w:r>
    </w:p>
    <w:p w14:paraId="6F00A78A">
      <w:pPr>
        <w:pStyle w:val="3"/>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w:t>
      </w:r>
      <w:r>
        <w:rPr>
          <w:rFonts w:hint="eastAsia" w:ascii="宋体" w:hAnsi="宋体" w:eastAsia="宋体" w:cs="宋体"/>
          <w:sz w:val="24"/>
          <w:szCs w:val="24"/>
        </w:rPr>
        <w:t>基于人工智能技术生成知识点词云分析并展示</w:t>
      </w:r>
    </w:p>
    <w:p w14:paraId="05A7FDB2">
      <w:pPr>
        <w:pStyle w:val="3"/>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w:t>
      </w:r>
      <w:r>
        <w:rPr>
          <w:rFonts w:hint="eastAsia" w:ascii="宋体" w:hAnsi="宋体" w:eastAsia="宋体" w:cs="宋体"/>
          <w:sz w:val="24"/>
          <w:szCs w:val="24"/>
        </w:rPr>
        <w:t>支持视频播放时学生可以定位到时间点观看对应知识点的视频讲解。</w:t>
      </w:r>
    </w:p>
    <w:p w14:paraId="1213751D">
      <w:pPr>
        <w:pStyle w:val="3"/>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outlineLvl w:val="1"/>
        <w:rPr>
          <w:rFonts w:hint="eastAsia" w:ascii="宋体" w:hAnsi="宋体" w:eastAsia="宋体" w:cs="宋体"/>
          <w:b/>
          <w:bCs/>
          <w:sz w:val="24"/>
          <w:szCs w:val="24"/>
        </w:rPr>
      </w:pPr>
      <w:r>
        <w:rPr>
          <w:rFonts w:hint="eastAsia" w:ascii="宋体" w:hAnsi="宋体" w:cs="宋体"/>
          <w:b/>
          <w:bCs/>
          <w:sz w:val="24"/>
          <w:szCs w:val="24"/>
          <w:lang w:val="en-US" w:eastAsia="zh-CN"/>
        </w:rPr>
        <w:t>（十四）、</w:t>
      </w:r>
      <w:r>
        <w:rPr>
          <w:rFonts w:hint="eastAsia" w:ascii="宋体" w:hAnsi="宋体" w:eastAsia="宋体" w:cs="宋体"/>
          <w:b/>
          <w:bCs/>
          <w:sz w:val="24"/>
          <w:szCs w:val="24"/>
        </w:rPr>
        <w:t>智能翻译</w:t>
      </w:r>
    </w:p>
    <w:p w14:paraId="249441CE">
      <w:pPr>
        <w:pStyle w:val="13"/>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支持用户自行上传文件进行双语翻译（文件至少为10MB内无加密PDF文件）。</w:t>
      </w:r>
    </w:p>
    <w:p w14:paraId="66AD4929">
      <w:pPr>
        <w:pStyle w:val="13"/>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支持单语切换：一键切换阅读模式。在开启“同步滑动”的情况下，实现页面同步跳转，方便阅读；</w:t>
      </w:r>
    </w:p>
    <w:p w14:paraId="20DCA09F">
      <w:pPr>
        <w:pStyle w:val="13"/>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支持查词定位：原文、译文阅读界面均支持文章内容的精准查找定位，支持高亮显示和大小写区分，方便用户通过关键词快速检索文章内容；</w:t>
      </w:r>
    </w:p>
    <w:p w14:paraId="4B0AB327">
      <w:pPr>
        <w:pStyle w:val="13"/>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支持页码定位：支持用户通过上下滑动进行定位，同时支持输入页码调试定位；</w:t>
      </w:r>
    </w:p>
    <w:p w14:paraId="7487AC44">
      <w:pPr>
        <w:pStyle w:val="13"/>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支持调整阅读比例：支持自动缩放、实际大小、适合页宽以及100%、125%、150%的页面调整；</w:t>
      </w:r>
    </w:p>
    <w:p w14:paraId="13E8A963">
      <w:pPr>
        <w:pStyle w:val="13"/>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支持开启划词翻译功能，选中原文、译文文本并翻译；</w:t>
      </w:r>
    </w:p>
    <w:p w14:paraId="5FB6F808">
      <w:pPr>
        <w:pStyle w:val="13"/>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支持演示（全屏）模式。</w:t>
      </w:r>
    </w:p>
    <w:p w14:paraId="456A2707">
      <w:pPr>
        <w:pStyle w:val="3"/>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outlineLvl w:val="1"/>
        <w:rPr>
          <w:rFonts w:hint="eastAsia" w:ascii="宋体" w:hAnsi="宋体" w:eastAsia="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十五）、</w:t>
      </w:r>
      <w:r>
        <w:rPr>
          <w:rFonts w:hint="eastAsia" w:ascii="宋体" w:hAnsi="宋体" w:eastAsia="宋体" w:cs="宋体"/>
          <w:b/>
          <w:bCs/>
          <w:sz w:val="24"/>
          <w:szCs w:val="24"/>
        </w:rPr>
        <w:t>公式识别</w:t>
      </w:r>
    </w:p>
    <w:p w14:paraId="266F6BC7">
      <w:pPr>
        <w:pStyle w:val="3"/>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sz w:val="24"/>
          <w:szCs w:val="24"/>
        </w:rPr>
      </w:pPr>
      <w:r>
        <w:rPr>
          <w:rFonts w:hint="eastAsia" w:ascii="宋体" w:hAnsi="宋体" w:cs="宋体"/>
          <w:sz w:val="24"/>
          <w:szCs w:val="24"/>
          <w:lang w:val="en-US" w:eastAsia="zh-CN"/>
        </w:rPr>
        <w:t>1.</w:t>
      </w:r>
      <w:r>
        <w:rPr>
          <w:rFonts w:hint="eastAsia" w:ascii="宋体" w:hAnsi="宋体" w:eastAsia="宋体" w:cs="宋体"/>
          <w:sz w:val="24"/>
          <w:szCs w:val="24"/>
        </w:rPr>
        <w:t>教师录入公式后，系统自动将图片公式分析出来并可转换为latex公式。</w:t>
      </w:r>
    </w:p>
    <w:p w14:paraId="76BA61D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B00843"/>
    <w:multiLevelType w:val="singleLevel"/>
    <w:tmpl w:val="86B00843"/>
    <w:lvl w:ilvl="0" w:tentative="0">
      <w:start w:val="1"/>
      <w:numFmt w:val="decimal"/>
      <w:suff w:val="nothing"/>
      <w:lvlText w:val="%1."/>
      <w:lvlJc w:val="left"/>
      <w:pPr>
        <w:ind w:left="425" w:hanging="425"/>
      </w:pPr>
      <w:rPr>
        <w:rFonts w:hint="default"/>
      </w:rPr>
    </w:lvl>
  </w:abstractNum>
  <w:abstractNum w:abstractNumId="1">
    <w:nsid w:val="8909312F"/>
    <w:multiLevelType w:val="singleLevel"/>
    <w:tmpl w:val="8909312F"/>
    <w:lvl w:ilvl="0" w:tentative="0">
      <w:start w:val="1"/>
      <w:numFmt w:val="decimal"/>
      <w:suff w:val="nothing"/>
      <w:lvlText w:val="%1."/>
      <w:lvlJc w:val="left"/>
      <w:pPr>
        <w:ind w:left="425" w:hanging="425"/>
      </w:pPr>
      <w:rPr>
        <w:rFonts w:hint="default"/>
      </w:rPr>
    </w:lvl>
  </w:abstractNum>
  <w:abstractNum w:abstractNumId="2">
    <w:nsid w:val="A72CA5D6"/>
    <w:multiLevelType w:val="singleLevel"/>
    <w:tmpl w:val="A72CA5D6"/>
    <w:lvl w:ilvl="0" w:tentative="0">
      <w:start w:val="1"/>
      <w:numFmt w:val="decimal"/>
      <w:suff w:val="nothing"/>
      <w:lvlText w:val="%1."/>
      <w:lvlJc w:val="left"/>
      <w:pPr>
        <w:ind w:left="425" w:hanging="425"/>
      </w:pPr>
      <w:rPr>
        <w:rFonts w:hint="default"/>
      </w:rPr>
    </w:lvl>
  </w:abstractNum>
  <w:abstractNum w:abstractNumId="3">
    <w:nsid w:val="E3AAA28A"/>
    <w:multiLevelType w:val="singleLevel"/>
    <w:tmpl w:val="E3AAA28A"/>
    <w:lvl w:ilvl="0" w:tentative="0">
      <w:start w:val="1"/>
      <w:numFmt w:val="decimal"/>
      <w:suff w:val="nothing"/>
      <w:lvlText w:val="(%1)"/>
      <w:lvlJc w:val="left"/>
      <w:pPr>
        <w:ind w:left="425" w:hanging="425"/>
      </w:pPr>
      <w:rPr>
        <w:rFonts w:hint="default"/>
      </w:rPr>
    </w:lvl>
  </w:abstractNum>
  <w:abstractNum w:abstractNumId="4">
    <w:nsid w:val="092DBFE6"/>
    <w:multiLevelType w:val="singleLevel"/>
    <w:tmpl w:val="092DBFE6"/>
    <w:lvl w:ilvl="0" w:tentative="0">
      <w:start w:val="1"/>
      <w:numFmt w:val="decimal"/>
      <w:suff w:val="nothing"/>
      <w:lvlText w:val="%1."/>
      <w:lvlJc w:val="left"/>
      <w:pPr>
        <w:ind w:left="425" w:hanging="425"/>
      </w:pPr>
      <w:rPr>
        <w:rFonts w:hint="default"/>
      </w:rPr>
    </w:lvl>
  </w:abstractNum>
  <w:abstractNum w:abstractNumId="5">
    <w:nsid w:val="51FC6F47"/>
    <w:multiLevelType w:val="multilevel"/>
    <w:tmpl w:val="51FC6F47"/>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6">
    <w:nsid w:val="7D13BA34"/>
    <w:multiLevelType w:val="singleLevel"/>
    <w:tmpl w:val="7D13BA34"/>
    <w:lvl w:ilvl="0" w:tentative="0">
      <w:start w:val="1"/>
      <w:numFmt w:val="decimal"/>
      <w:suff w:val="nothing"/>
      <w:lvlText w:val="%1."/>
      <w:lvlJc w:val="left"/>
      <w:pPr>
        <w:ind w:left="425" w:hanging="425"/>
      </w:pPr>
      <w:rPr>
        <w:rFonts w:hint="default"/>
      </w:rPr>
    </w:lvl>
  </w:abstractNum>
  <w:num w:numId="1">
    <w:abstractNumId w:val="5"/>
  </w:num>
  <w:num w:numId="2">
    <w:abstractNumId w:val="3"/>
  </w:num>
  <w:num w:numId="3">
    <w:abstractNumId w:val="6"/>
  </w:num>
  <w:num w:numId="4">
    <w:abstractNumId w:val="2"/>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E5407D"/>
    <w:rsid w:val="0CA22E15"/>
    <w:rsid w:val="1F5B11F2"/>
    <w:rsid w:val="20E33E86"/>
    <w:rsid w:val="21C7702E"/>
    <w:rsid w:val="3E3D0FF4"/>
    <w:rsid w:val="48AB40DB"/>
    <w:rsid w:val="4F102C63"/>
    <w:rsid w:val="50531228"/>
    <w:rsid w:val="5EE94B54"/>
    <w:rsid w:val="67660049"/>
    <w:rsid w:val="678A75D0"/>
    <w:rsid w:val="6ED33C3B"/>
    <w:rsid w:val="7C831426"/>
    <w:rsid w:val="7EEA7E01"/>
    <w:rsid w:val="7FCC2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napToGrid w:val="0"/>
      <w:spacing w:line="360" w:lineRule="auto"/>
      <w:ind w:firstLine="420" w:firstLineChars="200"/>
    </w:pPr>
    <w:rPr>
      <w:rFonts w:ascii="Times New Roman" w:hAnsi="Times New Roman" w:cs="Times New Roman"/>
    </w:rPr>
  </w:style>
  <w:style w:type="paragraph" w:styleId="3">
    <w:name w:val="Body Text"/>
    <w:basedOn w:val="1"/>
    <w:unhideWhenUsed/>
    <w:qFormat/>
    <w:uiPriority w:val="99"/>
    <w:pPr>
      <w:spacing w:after="120"/>
    </w:pPr>
    <w:rPr>
      <w:rFonts w:ascii="Times New Roman" w:hAnsi="Times New Roman" w:eastAsia="宋体" w:cs="Times New Roman"/>
    </w:rPr>
  </w:style>
  <w:style w:type="paragraph" w:styleId="4">
    <w:name w:val="Body Text Indent"/>
    <w:basedOn w:val="1"/>
    <w:next w:val="5"/>
    <w:qFormat/>
    <w:uiPriority w:val="99"/>
    <w:pPr>
      <w:ind w:firstLine="645"/>
    </w:pPr>
    <w:rPr>
      <w:rFonts w:ascii="Arial" w:hAnsi="Arial" w:eastAsia="仿宋_GB2312"/>
      <w:sz w:val="28"/>
    </w:rPr>
  </w:style>
  <w:style w:type="paragraph" w:styleId="5">
    <w:name w:val="envelope return"/>
    <w:basedOn w:val="1"/>
    <w:qFormat/>
    <w:uiPriority w:val="0"/>
    <w:pPr>
      <w:snapToGrid w:val="0"/>
    </w:pPr>
    <w:rPr>
      <w:rFonts w:ascii="Arial" w:hAnsi="Arial"/>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w:basedOn w:val="3"/>
    <w:unhideWhenUsed/>
    <w:qFormat/>
    <w:uiPriority w:val="99"/>
    <w:pPr>
      <w:spacing w:line="400" w:lineRule="atLeast"/>
      <w:ind w:firstLine="426"/>
    </w:pPr>
    <w:rPr>
      <w:rFonts w:ascii="Times New Roman" w:hAnsi="Times New Roman"/>
      <w:sz w:val="24"/>
    </w:rPr>
  </w:style>
  <w:style w:type="paragraph" w:styleId="9">
    <w:name w:val="Body Text First Indent 2"/>
    <w:basedOn w:val="4"/>
    <w:next w:val="8"/>
    <w:unhideWhenUsed/>
    <w:qFormat/>
    <w:uiPriority w:val="99"/>
    <w:pPr>
      <w:widowControl/>
      <w:autoSpaceDE/>
      <w:autoSpaceDN/>
      <w:adjustRightInd/>
      <w:ind w:firstLine="420" w:firstLineChars="200"/>
    </w:pPr>
    <w:rPr>
      <w:rFonts w:eastAsia="宋体"/>
      <w:sz w:val="20"/>
      <w:szCs w:val="20"/>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11438</Words>
  <Characters>11811</Characters>
  <Lines>0</Lines>
  <Paragraphs>0</Paragraphs>
  <TotalTime>1</TotalTime>
  <ScaleCrop>false</ScaleCrop>
  <LinksUpToDate>false</LinksUpToDate>
  <CharactersWithSpaces>11857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2025-07-02T12:32:00Z</dcterms:created>
  <dc:creator>仇芳</dc:creator>
  <cp:lastModifiedBy>直布罗陀</cp:lastModifiedBy>
  <dcterms:modified xsi:type="dcterms:W3CDTF">2026-03-18T04:57:53Z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eyJoZGlkIjoiZjFmZWIzNDg2MmIzZjExOTIzMmViNTBmYTMwYTk0ZWYiLCJ1c2VySWQiOiI0MjUxODY1ODYifQ==</vt:lpwstr>
  </property>
  <property fmtid="{D5CDD505-2E9C-101B-9397-08002B2CF9AE}" pid="4" name="ICV">
    <vt:lpwstr>DA1599F4B4D24CC0A626B5F1E6D7B9DA_12</vt:lpwstr>
  </property>
</Properties>
</file>