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A8C91">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《标志设计》智慧课程建设服务项目</w:t>
      </w:r>
    </w:p>
    <w:p w14:paraId="35765F27">
      <w:pPr>
        <w:numPr>
          <w:ilvl w:val="0"/>
          <w:numId w:val="0"/>
        </w:numPr>
        <w:bidi w:val="0"/>
        <w:rPr>
          <w:rFonts w:hint="eastAsia"/>
          <w:b/>
          <w:bCs/>
          <w:sz w:val="28"/>
          <w:szCs w:val="36"/>
          <w:lang w:val="en-US" w:eastAsia="zh-CN"/>
        </w:rPr>
      </w:pPr>
      <w:r>
        <w:rPr>
          <w:rFonts w:hint="eastAsia"/>
          <w:b/>
          <w:bCs/>
          <w:sz w:val="28"/>
          <w:szCs w:val="36"/>
          <w:lang w:val="en-US" w:eastAsia="zh-CN"/>
        </w:rPr>
        <w:t>服务内容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682"/>
        <w:gridCol w:w="3962"/>
        <w:gridCol w:w="881"/>
      </w:tblGrid>
      <w:tr w14:paraId="7D75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14:paraId="527AE5B2">
            <w:pPr>
              <w:pStyle w:val="9"/>
              <w:ind w:firstLine="0" w:firstLineChars="0"/>
              <w:rPr>
                <w:rFonts w:hint="eastAsia" w:ascii="宋体" w:hAnsi="宋体" w:eastAsia="宋体" w:cs="宋体"/>
                <w:b/>
                <w:bCs/>
                <w:szCs w:val="24"/>
              </w:rPr>
            </w:pPr>
            <w:r>
              <w:rPr>
                <w:rFonts w:hint="eastAsia" w:ascii="宋体" w:hAnsi="宋体" w:eastAsia="宋体" w:cs="宋体"/>
                <w:b/>
                <w:bCs/>
                <w:szCs w:val="24"/>
              </w:rPr>
              <w:t>序号</w:t>
            </w:r>
          </w:p>
        </w:tc>
        <w:tc>
          <w:tcPr>
            <w:tcW w:w="2707" w:type="dxa"/>
          </w:tcPr>
          <w:p w14:paraId="4FCACF68">
            <w:pPr>
              <w:pStyle w:val="9"/>
              <w:ind w:firstLine="0" w:firstLineChars="0"/>
              <w:rPr>
                <w:rFonts w:hint="eastAsia" w:ascii="宋体" w:hAnsi="宋体" w:eastAsia="宋体" w:cs="宋体"/>
                <w:b/>
                <w:bCs/>
                <w:szCs w:val="24"/>
              </w:rPr>
            </w:pPr>
            <w:r>
              <w:rPr>
                <w:rFonts w:hint="eastAsia" w:ascii="宋体" w:hAnsi="宋体" w:eastAsia="宋体" w:cs="宋体"/>
                <w:b/>
                <w:bCs/>
                <w:szCs w:val="24"/>
              </w:rPr>
              <w:t>服务内容</w:t>
            </w:r>
          </w:p>
        </w:tc>
        <w:tc>
          <w:tcPr>
            <w:tcW w:w="3931" w:type="dxa"/>
          </w:tcPr>
          <w:p w14:paraId="0BCEDF80">
            <w:pPr>
              <w:pStyle w:val="9"/>
              <w:ind w:firstLine="0" w:firstLineChars="0"/>
              <w:rPr>
                <w:rFonts w:hint="eastAsia" w:ascii="宋体" w:hAnsi="宋体" w:eastAsia="宋体" w:cs="宋体"/>
                <w:b/>
                <w:bCs/>
                <w:szCs w:val="24"/>
              </w:rPr>
            </w:pPr>
            <w:r>
              <w:rPr>
                <w:rFonts w:hint="eastAsia" w:ascii="宋体" w:hAnsi="宋体" w:eastAsia="宋体" w:cs="宋体"/>
                <w:b/>
                <w:bCs/>
                <w:szCs w:val="24"/>
              </w:rPr>
              <w:t>内容简介</w:t>
            </w:r>
          </w:p>
        </w:tc>
        <w:tc>
          <w:tcPr>
            <w:tcW w:w="883" w:type="dxa"/>
          </w:tcPr>
          <w:p w14:paraId="32839848">
            <w:pPr>
              <w:pStyle w:val="9"/>
              <w:ind w:firstLine="0" w:firstLineChars="0"/>
              <w:rPr>
                <w:rFonts w:hint="eastAsia" w:ascii="宋体" w:hAnsi="宋体" w:eastAsia="宋体" w:cs="宋体"/>
                <w:b/>
                <w:bCs/>
                <w:szCs w:val="24"/>
              </w:rPr>
            </w:pPr>
            <w:r>
              <w:rPr>
                <w:rFonts w:hint="eastAsia" w:ascii="宋体" w:hAnsi="宋体" w:eastAsia="宋体" w:cs="宋体"/>
                <w:b/>
                <w:bCs/>
                <w:szCs w:val="24"/>
              </w:rPr>
              <w:t>数量</w:t>
            </w:r>
          </w:p>
        </w:tc>
      </w:tr>
      <w:tr w14:paraId="1ADE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2BEA89CE">
            <w:pPr>
              <w:pStyle w:val="9"/>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1</w:t>
            </w:r>
          </w:p>
        </w:tc>
        <w:tc>
          <w:tcPr>
            <w:tcW w:w="2707" w:type="dxa"/>
            <w:vAlign w:val="center"/>
          </w:tcPr>
          <w:p w14:paraId="5FB564CC">
            <w:pPr>
              <w:pStyle w:val="9"/>
              <w:ind w:firstLine="0" w:firstLineChars="0"/>
              <w:jc w:val="center"/>
              <w:rPr>
                <w:rFonts w:hint="eastAsia" w:ascii="宋体" w:hAnsi="宋体" w:eastAsia="宋体" w:cs="宋体"/>
                <w:szCs w:val="24"/>
              </w:rPr>
            </w:pPr>
            <w:r>
              <w:rPr>
                <w:rFonts w:hint="eastAsia" w:ascii="宋体" w:hAnsi="宋体" w:eastAsia="宋体" w:cs="宋体"/>
                <w:szCs w:val="24"/>
              </w:rPr>
              <w:t>课程专属大模型训练与AI助教建设服务</w:t>
            </w:r>
          </w:p>
        </w:tc>
        <w:tc>
          <w:tcPr>
            <w:tcW w:w="3931" w:type="dxa"/>
          </w:tcPr>
          <w:p w14:paraId="6B6E2074">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通用大语言模型对接</w:t>
            </w:r>
          </w:p>
          <w:p w14:paraId="7DB5FBF6">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课程专属大模型训练</w:t>
            </w:r>
          </w:p>
          <w:p w14:paraId="49901988">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课程AI助教问答库建设</w:t>
            </w:r>
          </w:p>
          <w:p w14:paraId="14C3DF66">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课程AI助教应用库建设</w:t>
            </w:r>
          </w:p>
        </w:tc>
        <w:tc>
          <w:tcPr>
            <w:tcW w:w="883" w:type="dxa"/>
            <w:vAlign w:val="center"/>
          </w:tcPr>
          <w:p w14:paraId="4CE8D275">
            <w:pPr>
              <w:pStyle w:val="9"/>
              <w:ind w:firstLine="0" w:firstLineChars="0"/>
              <w:jc w:val="both"/>
              <w:rPr>
                <w:rFonts w:hint="eastAsia" w:ascii="宋体" w:hAnsi="宋体" w:eastAsia="宋体" w:cs="宋体"/>
                <w:szCs w:val="24"/>
              </w:rPr>
            </w:pPr>
            <w:r>
              <w:rPr>
                <w:rFonts w:hint="eastAsia" w:ascii="宋体" w:hAnsi="宋体" w:eastAsia="宋体" w:cs="宋体"/>
                <w:szCs w:val="24"/>
              </w:rPr>
              <w:t>1个</w:t>
            </w:r>
          </w:p>
        </w:tc>
      </w:tr>
      <w:tr w14:paraId="460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43CFEEA1">
            <w:pPr>
              <w:pStyle w:val="9"/>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2</w:t>
            </w:r>
          </w:p>
        </w:tc>
        <w:tc>
          <w:tcPr>
            <w:tcW w:w="2707" w:type="dxa"/>
            <w:vAlign w:val="center"/>
          </w:tcPr>
          <w:p w14:paraId="1B027E6B">
            <w:pPr>
              <w:pStyle w:val="9"/>
              <w:ind w:firstLine="0" w:firstLineChars="0"/>
              <w:jc w:val="center"/>
              <w:rPr>
                <w:rFonts w:hint="eastAsia" w:ascii="宋体" w:hAnsi="宋体" w:eastAsia="宋体" w:cs="宋体"/>
                <w:szCs w:val="24"/>
              </w:rPr>
            </w:pPr>
            <w:r>
              <w:rPr>
                <w:rFonts w:hint="eastAsia" w:ascii="宋体" w:hAnsi="宋体" w:eastAsia="宋体" w:cs="宋体"/>
                <w:sz w:val="24"/>
                <w:szCs w:val="24"/>
              </w:rPr>
              <w:t>★</w:t>
            </w:r>
            <w:r>
              <w:rPr>
                <w:rFonts w:hint="eastAsia" w:ascii="宋体" w:hAnsi="宋体" w:eastAsia="宋体" w:cs="宋体"/>
                <w:szCs w:val="24"/>
              </w:rPr>
              <w:t>课程图谱建设服务</w:t>
            </w:r>
          </w:p>
        </w:tc>
        <w:tc>
          <w:tcPr>
            <w:tcW w:w="3931" w:type="dxa"/>
          </w:tcPr>
          <w:p w14:paraId="51DF3420">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课程知识图谱</w:t>
            </w:r>
          </w:p>
          <w:p w14:paraId="6710A9A7">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课程问题图谱</w:t>
            </w:r>
          </w:p>
          <w:p w14:paraId="029A020C">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w:t>
            </w:r>
            <w:r>
              <w:rPr>
                <w:rFonts w:hint="eastAsia" w:ascii="宋体" w:hAnsi="宋体" w:eastAsia="宋体" w:cs="宋体"/>
                <w:szCs w:val="24"/>
                <w:lang w:val="en-US" w:eastAsia="zh-CN"/>
              </w:rPr>
              <w:t>目标</w:t>
            </w:r>
            <w:bookmarkStart w:id="1" w:name="_GoBack"/>
            <w:bookmarkEnd w:id="1"/>
            <w:r>
              <w:rPr>
                <w:rFonts w:hint="eastAsia" w:ascii="宋体" w:hAnsi="宋体" w:eastAsia="宋体" w:cs="宋体"/>
                <w:szCs w:val="24"/>
              </w:rPr>
              <w:t>图谱</w:t>
            </w:r>
          </w:p>
          <w:p w14:paraId="00F0D92D">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课程思政图谱</w:t>
            </w:r>
          </w:p>
          <w:p w14:paraId="6515821A">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知识图谱展示</w:t>
            </w:r>
          </w:p>
        </w:tc>
        <w:tc>
          <w:tcPr>
            <w:tcW w:w="883" w:type="dxa"/>
            <w:vAlign w:val="center"/>
          </w:tcPr>
          <w:p w14:paraId="49B87FE0">
            <w:pPr>
              <w:pStyle w:val="9"/>
              <w:ind w:firstLine="0" w:firstLineChars="0"/>
              <w:jc w:val="both"/>
              <w:rPr>
                <w:rFonts w:hint="eastAsia" w:ascii="宋体" w:hAnsi="宋体" w:eastAsia="宋体" w:cs="宋体"/>
                <w:szCs w:val="24"/>
              </w:rPr>
            </w:pPr>
            <w:r>
              <w:rPr>
                <w:rFonts w:hint="eastAsia" w:ascii="宋体" w:hAnsi="宋体" w:eastAsia="宋体" w:cs="宋体"/>
                <w:szCs w:val="24"/>
              </w:rPr>
              <w:t>1套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tc>
      </w:tr>
      <w:tr w14:paraId="793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3641F35D">
            <w:pPr>
              <w:pStyle w:val="9"/>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3</w:t>
            </w:r>
          </w:p>
        </w:tc>
        <w:tc>
          <w:tcPr>
            <w:tcW w:w="2707" w:type="dxa"/>
            <w:vAlign w:val="center"/>
          </w:tcPr>
          <w:p w14:paraId="1B21F8A6">
            <w:pPr>
              <w:pStyle w:val="9"/>
              <w:ind w:firstLine="0" w:firstLineChars="0"/>
              <w:jc w:val="center"/>
              <w:rPr>
                <w:rFonts w:hint="eastAsia" w:ascii="宋体" w:hAnsi="宋体" w:eastAsia="宋体" w:cs="宋体"/>
                <w:szCs w:val="24"/>
              </w:rPr>
            </w:pPr>
            <w:r>
              <w:rPr>
                <w:rFonts w:hint="eastAsia" w:ascii="宋体" w:hAnsi="宋体" w:eastAsia="宋体" w:cs="宋体"/>
                <w:szCs w:val="24"/>
              </w:rPr>
              <w:t>AI工作台教学应用</w:t>
            </w:r>
          </w:p>
        </w:tc>
        <w:tc>
          <w:tcPr>
            <w:tcW w:w="3931" w:type="dxa"/>
          </w:tcPr>
          <w:p w14:paraId="12BCA913">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AI教案</w:t>
            </w:r>
          </w:p>
          <w:p w14:paraId="1C79C815">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AI课件</w:t>
            </w:r>
          </w:p>
          <w:p w14:paraId="2B3DA812">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AI写作</w:t>
            </w:r>
          </w:p>
          <w:p w14:paraId="361F6EBF">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AI出题</w:t>
            </w:r>
          </w:p>
          <w:p w14:paraId="7DBF7B89">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AI批阅</w:t>
            </w:r>
          </w:p>
          <w:p w14:paraId="0DF4D67F">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AI学情分析</w:t>
            </w:r>
          </w:p>
          <w:p w14:paraId="04D57F89">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个性化学习路径推荐</w:t>
            </w:r>
          </w:p>
          <w:p w14:paraId="0D8A637E">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智能推荐资源</w:t>
            </w:r>
          </w:p>
          <w:p w14:paraId="11179F82">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文献阅读</w:t>
            </w:r>
          </w:p>
          <w:p w14:paraId="524F03AF">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视频理解</w:t>
            </w:r>
          </w:p>
          <w:p w14:paraId="3C4D3906">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章节内容智能审查与文本纠错</w:t>
            </w:r>
          </w:p>
          <w:p w14:paraId="79917CF5">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作业智能查重</w:t>
            </w:r>
          </w:p>
          <w:p w14:paraId="5D73C4C7">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视频智能分析</w:t>
            </w:r>
          </w:p>
          <w:p w14:paraId="3D50F736">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智能翻译</w:t>
            </w:r>
          </w:p>
          <w:p w14:paraId="2F045667">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公式识别等应用</w:t>
            </w:r>
          </w:p>
        </w:tc>
        <w:tc>
          <w:tcPr>
            <w:tcW w:w="883" w:type="dxa"/>
            <w:vAlign w:val="center"/>
          </w:tcPr>
          <w:p w14:paraId="014CC52F">
            <w:pPr>
              <w:pStyle w:val="9"/>
              <w:ind w:firstLine="0" w:firstLineChars="0"/>
              <w:jc w:val="both"/>
              <w:rPr>
                <w:rFonts w:hint="eastAsia" w:ascii="宋体" w:hAnsi="宋体" w:eastAsia="宋体" w:cs="宋体"/>
                <w:szCs w:val="24"/>
              </w:rPr>
            </w:pPr>
            <w:r>
              <w:rPr>
                <w:rFonts w:hint="eastAsia" w:ascii="宋体" w:hAnsi="宋体" w:eastAsia="宋体" w:cs="宋体"/>
                <w:szCs w:val="24"/>
              </w:rPr>
              <w:t>1套</w:t>
            </w:r>
          </w:p>
        </w:tc>
      </w:tr>
      <w:tr w14:paraId="02A0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6986D4A9">
            <w:pPr>
              <w:pStyle w:val="9"/>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4</w:t>
            </w:r>
          </w:p>
        </w:tc>
        <w:tc>
          <w:tcPr>
            <w:tcW w:w="2707" w:type="dxa"/>
            <w:vAlign w:val="center"/>
          </w:tcPr>
          <w:p w14:paraId="7499356D">
            <w:pPr>
              <w:pStyle w:val="9"/>
              <w:ind w:firstLine="0" w:firstLineChars="0"/>
              <w:jc w:val="center"/>
              <w:rPr>
                <w:rFonts w:hint="eastAsia" w:ascii="宋体" w:hAnsi="宋体" w:eastAsia="宋体" w:cs="宋体"/>
                <w:szCs w:val="24"/>
              </w:rPr>
            </w:pPr>
            <w:r>
              <w:rPr>
                <w:rFonts w:hint="eastAsia" w:ascii="宋体" w:hAnsi="宋体" w:eastAsia="宋体" w:cs="宋体"/>
                <w:szCs w:val="24"/>
              </w:rPr>
              <w:t>学情分析</w:t>
            </w:r>
          </w:p>
        </w:tc>
        <w:tc>
          <w:tcPr>
            <w:tcW w:w="3931" w:type="dxa"/>
          </w:tcPr>
          <w:p w14:paraId="6414E5F9">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师生教学数据分析</w:t>
            </w:r>
          </w:p>
          <w:p w14:paraId="6A53179C">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学习路径规划等</w:t>
            </w:r>
          </w:p>
        </w:tc>
        <w:tc>
          <w:tcPr>
            <w:tcW w:w="883" w:type="dxa"/>
            <w:vAlign w:val="center"/>
          </w:tcPr>
          <w:p w14:paraId="34A3953A">
            <w:pPr>
              <w:pStyle w:val="9"/>
              <w:ind w:firstLine="0" w:firstLineChars="0"/>
              <w:jc w:val="both"/>
              <w:rPr>
                <w:rFonts w:hint="eastAsia" w:ascii="宋体" w:hAnsi="宋体" w:eastAsia="宋体" w:cs="宋体"/>
                <w:szCs w:val="24"/>
              </w:rPr>
            </w:pPr>
            <w:r>
              <w:rPr>
                <w:rFonts w:hint="eastAsia" w:ascii="宋体" w:hAnsi="宋体" w:eastAsia="宋体" w:cs="宋体"/>
                <w:szCs w:val="24"/>
              </w:rPr>
              <w:t>1套</w:t>
            </w:r>
          </w:p>
        </w:tc>
      </w:tr>
      <w:tr w14:paraId="366A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7EE8DFB7">
            <w:pPr>
              <w:pStyle w:val="9"/>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5</w:t>
            </w:r>
          </w:p>
        </w:tc>
        <w:tc>
          <w:tcPr>
            <w:tcW w:w="2707" w:type="dxa"/>
            <w:vAlign w:val="center"/>
          </w:tcPr>
          <w:p w14:paraId="46DB6066">
            <w:pPr>
              <w:pStyle w:val="9"/>
              <w:ind w:firstLine="0" w:firstLineChars="0"/>
              <w:jc w:val="center"/>
              <w:rPr>
                <w:rFonts w:hint="eastAsia" w:ascii="宋体" w:hAnsi="宋体" w:eastAsia="宋体" w:cs="宋体"/>
                <w:szCs w:val="24"/>
              </w:rPr>
            </w:pPr>
            <w:r>
              <w:rPr>
                <w:rFonts w:hint="eastAsia" w:ascii="宋体" w:hAnsi="宋体" w:eastAsia="宋体" w:cs="宋体"/>
                <w:szCs w:val="24"/>
              </w:rPr>
              <w:t>课程门户</w:t>
            </w:r>
          </w:p>
        </w:tc>
        <w:tc>
          <w:tcPr>
            <w:tcW w:w="3931" w:type="dxa"/>
          </w:tcPr>
          <w:p w14:paraId="7F071789">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智慧课程门户搭建</w:t>
            </w:r>
          </w:p>
          <w:p w14:paraId="1FA93681">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lang w:val="en-US" w:eastAsia="zh-CN"/>
              </w:rPr>
              <w:t>虚拟展厅</w:t>
            </w:r>
          </w:p>
          <w:p w14:paraId="1D910B0B">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智慧课程门户展示</w:t>
            </w:r>
          </w:p>
          <w:p w14:paraId="09C271CE">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知识图谱展示与应用</w:t>
            </w:r>
          </w:p>
          <w:p w14:paraId="3617B440">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AI助教展示与应用</w:t>
            </w:r>
          </w:p>
          <w:p w14:paraId="690DF8B4">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rPr>
              <w:t>课程运行数据统计分析</w:t>
            </w:r>
          </w:p>
        </w:tc>
        <w:tc>
          <w:tcPr>
            <w:tcW w:w="883" w:type="dxa"/>
            <w:vAlign w:val="center"/>
          </w:tcPr>
          <w:p w14:paraId="580AEE73">
            <w:pPr>
              <w:pStyle w:val="9"/>
              <w:ind w:firstLine="0" w:firstLineChars="0"/>
              <w:jc w:val="both"/>
              <w:rPr>
                <w:rFonts w:hint="eastAsia" w:ascii="宋体" w:hAnsi="宋体" w:eastAsia="宋体" w:cs="宋体"/>
                <w:szCs w:val="24"/>
                <w:lang w:val="en-US" w:eastAsia="zh-CN"/>
              </w:rPr>
            </w:pPr>
            <w:r>
              <w:rPr>
                <w:rFonts w:hint="eastAsia" w:ascii="宋体" w:hAnsi="宋体" w:eastAsia="宋体" w:cs="宋体"/>
                <w:szCs w:val="24"/>
              </w:rPr>
              <w:t>1</w:t>
            </w:r>
            <w:r>
              <w:rPr>
                <w:rFonts w:hint="eastAsia" w:ascii="宋体" w:hAnsi="宋体" w:eastAsia="宋体" w:cs="宋体"/>
                <w:szCs w:val="24"/>
                <w:lang w:val="en-US" w:eastAsia="zh-CN"/>
              </w:rPr>
              <w:t>套</w:t>
            </w:r>
          </w:p>
        </w:tc>
      </w:tr>
      <w:tr w14:paraId="130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52968586">
            <w:pPr>
              <w:pStyle w:val="9"/>
              <w:ind w:firstLine="0" w:firstLineChars="0"/>
              <w:jc w:val="center"/>
              <w:rPr>
                <w:rFonts w:hint="default" w:ascii="宋体" w:hAnsi="宋体" w:eastAsia="宋体" w:cs="宋体"/>
                <w:szCs w:val="24"/>
                <w:lang w:val="en-US" w:eastAsia="zh-CN"/>
              </w:rPr>
            </w:pPr>
            <w:r>
              <w:rPr>
                <w:rFonts w:hint="eastAsia" w:ascii="宋体" w:hAnsi="宋体" w:eastAsia="宋体" w:cs="宋体"/>
                <w:szCs w:val="24"/>
                <w:lang w:val="en-US" w:eastAsia="zh-CN"/>
              </w:rPr>
              <w:t>6</w:t>
            </w:r>
          </w:p>
        </w:tc>
        <w:tc>
          <w:tcPr>
            <w:tcW w:w="2707" w:type="dxa"/>
            <w:vAlign w:val="center"/>
          </w:tcPr>
          <w:p w14:paraId="75E98CE7">
            <w:pPr>
              <w:pStyle w:val="9"/>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大模型</w:t>
            </w:r>
          </w:p>
        </w:tc>
        <w:tc>
          <w:tcPr>
            <w:tcW w:w="3931" w:type="dxa"/>
          </w:tcPr>
          <w:p w14:paraId="5FEBC1FD">
            <w:pPr>
              <w:pStyle w:val="9"/>
              <w:numPr>
                <w:ilvl w:val="0"/>
                <w:numId w:val="2"/>
              </w:numPr>
              <w:ind w:firstLineChars="0"/>
              <w:jc w:val="left"/>
              <w:rPr>
                <w:rFonts w:hint="eastAsia" w:ascii="宋体" w:hAnsi="宋体" w:eastAsia="宋体" w:cs="宋体"/>
                <w:szCs w:val="24"/>
              </w:rPr>
            </w:pPr>
            <w:r>
              <w:rPr>
                <w:rFonts w:hint="eastAsia" w:ascii="宋体" w:hAnsi="宋体" w:eastAsia="宋体" w:cs="宋体"/>
                <w:szCs w:val="24"/>
                <w:lang w:val="en-US" w:eastAsia="zh-CN"/>
              </w:rPr>
              <w:t>deepseek满血版</w:t>
            </w:r>
          </w:p>
        </w:tc>
        <w:tc>
          <w:tcPr>
            <w:tcW w:w="883" w:type="dxa"/>
            <w:vAlign w:val="center"/>
          </w:tcPr>
          <w:p w14:paraId="65B45BE7">
            <w:pPr>
              <w:pStyle w:val="9"/>
              <w:ind w:firstLine="0" w:firstLineChars="0"/>
              <w:jc w:val="both"/>
              <w:rPr>
                <w:rFonts w:hint="default" w:ascii="宋体" w:hAnsi="宋体" w:eastAsia="宋体" w:cs="宋体"/>
                <w:szCs w:val="24"/>
                <w:lang w:val="en-US" w:eastAsia="zh-CN"/>
              </w:rPr>
            </w:pPr>
            <w:r>
              <w:rPr>
                <w:rFonts w:hint="eastAsia" w:ascii="宋体" w:hAnsi="宋体" w:eastAsia="宋体" w:cs="宋体"/>
                <w:szCs w:val="24"/>
                <w:lang w:val="en-US" w:eastAsia="zh-CN"/>
              </w:rPr>
              <w:t>1个</w:t>
            </w:r>
          </w:p>
        </w:tc>
      </w:tr>
      <w:tr w14:paraId="0B41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09C4467A">
            <w:pPr>
              <w:pStyle w:val="9"/>
              <w:ind w:firstLine="0" w:firstLineChars="0"/>
              <w:jc w:val="center"/>
              <w:rPr>
                <w:rFonts w:hint="default" w:ascii="宋体" w:hAnsi="宋体" w:eastAsia="宋体" w:cs="宋体"/>
                <w:szCs w:val="24"/>
                <w:lang w:val="en-US" w:eastAsia="zh-CN"/>
              </w:rPr>
            </w:pPr>
            <w:r>
              <w:rPr>
                <w:rFonts w:hint="eastAsia" w:ascii="宋体" w:hAnsi="宋体" w:eastAsia="宋体" w:cs="宋体"/>
                <w:szCs w:val="24"/>
                <w:lang w:val="en-US" w:eastAsia="zh-CN"/>
              </w:rPr>
              <w:t>7</w:t>
            </w:r>
          </w:p>
        </w:tc>
        <w:tc>
          <w:tcPr>
            <w:tcW w:w="2707" w:type="dxa"/>
            <w:vAlign w:val="center"/>
          </w:tcPr>
          <w:p w14:paraId="48A2B0B9">
            <w:pPr>
              <w:pStyle w:val="9"/>
              <w:ind w:firstLine="0" w:firstLineChars="0"/>
              <w:jc w:val="center"/>
              <w:rPr>
                <w:rFonts w:hint="default" w:ascii="宋体" w:hAnsi="宋体" w:eastAsia="宋体" w:cs="宋体"/>
                <w:szCs w:val="24"/>
                <w:lang w:val="en-US" w:eastAsia="zh-CN"/>
              </w:rPr>
            </w:pPr>
            <w:r>
              <w:rPr>
                <w:rFonts w:hint="eastAsia" w:ascii="宋体" w:hAnsi="宋体" w:eastAsia="宋体" w:cs="宋体"/>
                <w:szCs w:val="24"/>
                <w:lang w:val="en-US" w:eastAsia="zh-CN"/>
              </w:rPr>
              <w:t>数字人</w:t>
            </w:r>
          </w:p>
        </w:tc>
        <w:tc>
          <w:tcPr>
            <w:tcW w:w="3931" w:type="dxa"/>
          </w:tcPr>
          <w:p w14:paraId="74820DF3">
            <w:pPr>
              <w:pStyle w:val="9"/>
              <w:numPr>
                <w:ilvl w:val="0"/>
                <w:numId w:val="2"/>
              </w:numPr>
              <w:ind w:firstLineChars="0"/>
              <w:jc w:val="left"/>
              <w:rPr>
                <w:rFonts w:hint="eastAsia" w:ascii="宋体" w:hAnsi="宋体" w:eastAsia="宋体" w:cs="宋体"/>
                <w:szCs w:val="24"/>
                <w:lang w:val="en-US" w:eastAsia="zh-CN"/>
              </w:rPr>
            </w:pPr>
            <w:r>
              <w:rPr>
                <w:rFonts w:hint="eastAsia" w:ascii="宋体" w:hAnsi="宋体" w:eastAsia="宋体" w:cs="宋体"/>
                <w:szCs w:val="24"/>
                <w:lang w:val="en-US" w:eastAsia="zh-CN"/>
              </w:rPr>
              <w:t>数字人形象</w:t>
            </w:r>
          </w:p>
          <w:p w14:paraId="00C3EE3A">
            <w:pPr>
              <w:pStyle w:val="9"/>
              <w:numPr>
                <w:ilvl w:val="0"/>
                <w:numId w:val="2"/>
              </w:numPr>
              <w:ind w:firstLineChars="0"/>
              <w:jc w:val="left"/>
              <w:rPr>
                <w:rFonts w:hint="eastAsia" w:ascii="宋体" w:hAnsi="宋体" w:eastAsia="宋体" w:cs="宋体"/>
                <w:szCs w:val="24"/>
                <w:lang w:val="en-US" w:eastAsia="zh-CN"/>
              </w:rPr>
            </w:pPr>
            <w:r>
              <w:rPr>
                <w:rFonts w:hint="eastAsia" w:ascii="宋体" w:hAnsi="宋体" w:eastAsia="宋体" w:cs="宋体"/>
                <w:szCs w:val="24"/>
                <w:lang w:val="en-US" w:eastAsia="zh-CN"/>
              </w:rPr>
              <w:t>速课平台1年</w:t>
            </w:r>
          </w:p>
          <w:p w14:paraId="07DA0C78">
            <w:pPr>
              <w:pStyle w:val="9"/>
              <w:numPr>
                <w:ilvl w:val="0"/>
                <w:numId w:val="2"/>
              </w:numPr>
              <w:ind w:firstLineChars="0"/>
              <w:jc w:val="left"/>
              <w:rPr>
                <w:rFonts w:hint="eastAsia" w:ascii="宋体" w:hAnsi="宋体" w:eastAsia="宋体" w:cs="宋体"/>
                <w:szCs w:val="24"/>
                <w:lang w:val="en-US" w:eastAsia="zh-CN"/>
              </w:rPr>
            </w:pPr>
            <w:r>
              <w:rPr>
                <w:rFonts w:hint="eastAsia" w:ascii="宋体" w:hAnsi="宋体" w:eastAsia="宋体" w:cs="宋体"/>
                <w:szCs w:val="24"/>
                <w:lang w:val="en-US" w:eastAsia="zh-CN"/>
              </w:rPr>
              <w:t>数字人生成视频20个</w:t>
            </w:r>
          </w:p>
          <w:p w14:paraId="3B687E45">
            <w:pPr>
              <w:pStyle w:val="9"/>
              <w:numPr>
                <w:ilvl w:val="0"/>
                <w:numId w:val="2"/>
              </w:numPr>
              <w:ind w:firstLineChars="0"/>
              <w:jc w:val="left"/>
              <w:rPr>
                <w:rFonts w:hint="eastAsia" w:ascii="宋体" w:hAnsi="宋体" w:eastAsia="宋体" w:cs="宋体"/>
                <w:szCs w:val="24"/>
                <w:lang w:val="en-US" w:eastAsia="zh-CN"/>
              </w:rPr>
            </w:pPr>
            <w:r>
              <w:rPr>
                <w:rFonts w:hint="eastAsia" w:ascii="宋体" w:hAnsi="宋体" w:eastAsia="宋体" w:cs="宋体"/>
                <w:szCs w:val="24"/>
                <w:lang w:val="en-US" w:eastAsia="zh-CN"/>
              </w:rPr>
              <w:t>课程介绍视频1个</w:t>
            </w:r>
          </w:p>
        </w:tc>
        <w:tc>
          <w:tcPr>
            <w:tcW w:w="883" w:type="dxa"/>
            <w:vAlign w:val="center"/>
          </w:tcPr>
          <w:p w14:paraId="72FB74C9">
            <w:pPr>
              <w:pStyle w:val="9"/>
              <w:ind w:firstLine="0" w:firstLineChars="0"/>
              <w:jc w:val="both"/>
              <w:rPr>
                <w:rFonts w:hint="default" w:ascii="宋体" w:hAnsi="宋体" w:eastAsia="宋体" w:cs="宋体"/>
                <w:szCs w:val="24"/>
                <w:lang w:val="en-US" w:eastAsia="zh-CN"/>
              </w:rPr>
            </w:pPr>
            <w:r>
              <w:rPr>
                <w:rFonts w:hint="eastAsia" w:ascii="宋体" w:hAnsi="宋体" w:eastAsia="宋体" w:cs="宋体"/>
                <w:szCs w:val="24"/>
                <w:lang w:val="en-US" w:eastAsia="zh-CN"/>
              </w:rPr>
              <w:t>1套</w:t>
            </w:r>
          </w:p>
        </w:tc>
      </w:tr>
      <w:tr w14:paraId="31A0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shd w:val="clear" w:color="auto" w:fill="auto"/>
            <w:vAlign w:val="center"/>
          </w:tcPr>
          <w:p w14:paraId="192D15F6">
            <w:pPr>
              <w:spacing w:line="360" w:lineRule="auto"/>
              <w:ind w:firstLine="420" w:firstLineChars="200"/>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8</w:t>
            </w:r>
          </w:p>
        </w:tc>
        <w:tc>
          <w:tcPr>
            <w:tcW w:w="2707" w:type="dxa"/>
            <w:shd w:val="clear" w:color="auto" w:fill="auto"/>
            <w:vAlign w:val="center"/>
          </w:tcPr>
          <w:p w14:paraId="4D2104BE">
            <w:pPr>
              <w:spacing w:line="360" w:lineRule="auto"/>
              <w:ind w:firstLine="420" w:firstLineChars="200"/>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定制AI助教小人形象（动画版）</w:t>
            </w:r>
          </w:p>
        </w:tc>
        <w:tc>
          <w:tcPr>
            <w:tcW w:w="3931" w:type="dxa"/>
            <w:shd w:val="clear" w:color="auto" w:fill="auto"/>
            <w:vAlign w:val="top"/>
          </w:tcPr>
          <w:p w14:paraId="67D9914B">
            <w:pPr>
              <w:spacing w:line="360" w:lineRule="auto"/>
              <w:ind w:firstLine="420" w:firstLineChars="200"/>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按老师形象定制专属动画助教小人</w:t>
            </w:r>
          </w:p>
        </w:tc>
        <w:tc>
          <w:tcPr>
            <w:tcW w:w="883" w:type="dxa"/>
            <w:shd w:val="clear" w:color="auto" w:fill="auto"/>
            <w:vAlign w:val="center"/>
          </w:tcPr>
          <w:p w14:paraId="1895F353">
            <w:pPr>
              <w:spacing w:line="360" w:lineRule="auto"/>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1个</w:t>
            </w:r>
          </w:p>
        </w:tc>
      </w:tr>
      <w:tr w14:paraId="2F89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0E6C0A0">
            <w:pPr>
              <w:spacing w:line="360" w:lineRule="auto"/>
              <w:ind w:firstLine="420" w:firstLineChars="200"/>
              <w:rPr>
                <w:rFonts w:hint="default" w:ascii="宋体" w:hAnsi="宋体" w:cs="仿宋" w:eastAsiaTheme="minorEastAsia"/>
                <w:kern w:val="2"/>
                <w:sz w:val="21"/>
                <w:szCs w:val="21"/>
                <w:lang w:val="en-US" w:eastAsia="zh-CN" w:bidi="ar-SA"/>
              </w:rPr>
            </w:pPr>
            <w:r>
              <w:rPr>
                <w:rFonts w:hint="eastAsia" w:ascii="宋体" w:hAnsi="宋体" w:cs="仿宋"/>
                <w:kern w:val="2"/>
                <w:sz w:val="21"/>
                <w:szCs w:val="21"/>
                <w:lang w:val="en-US" w:eastAsia="zh-CN" w:bidi="ar-SA"/>
              </w:rPr>
              <w:t>9</w:t>
            </w:r>
          </w:p>
        </w:tc>
        <w:tc>
          <w:tcPr>
            <w:tcW w:w="0" w:type="auto"/>
            <w:shd w:val="clear" w:color="auto" w:fill="auto"/>
            <w:vAlign w:val="center"/>
          </w:tcPr>
          <w:p w14:paraId="6D77A88B">
            <w:pPr>
              <w:spacing w:line="360" w:lineRule="auto"/>
              <w:ind w:firstLine="420" w:firstLineChars="200"/>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课程建设</w:t>
            </w:r>
          </w:p>
        </w:tc>
        <w:tc>
          <w:tcPr>
            <w:tcW w:w="0" w:type="auto"/>
            <w:shd w:val="clear" w:color="auto" w:fill="auto"/>
            <w:vAlign w:val="top"/>
          </w:tcPr>
          <w:p w14:paraId="7AAB74F6">
            <w:pPr>
              <w:spacing w:line="360" w:lineRule="auto"/>
              <w:ind w:firstLine="420" w:firstLineChars="200"/>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章节、课件、题库、关联资源等建设</w:t>
            </w:r>
          </w:p>
        </w:tc>
        <w:tc>
          <w:tcPr>
            <w:tcW w:w="0" w:type="auto"/>
            <w:shd w:val="clear" w:color="auto" w:fill="auto"/>
            <w:vAlign w:val="center"/>
          </w:tcPr>
          <w:p w14:paraId="3C99C296">
            <w:pPr>
              <w:spacing w:line="360" w:lineRule="auto"/>
              <w:rPr>
                <w:rFonts w:hint="eastAsia" w:ascii="宋体" w:hAnsi="宋体" w:cs="仿宋" w:eastAsiaTheme="minorEastAsia"/>
                <w:kern w:val="2"/>
                <w:sz w:val="21"/>
                <w:szCs w:val="21"/>
                <w:lang w:val="en-US" w:eastAsia="zh-CN" w:bidi="ar-SA"/>
              </w:rPr>
            </w:pPr>
            <w:r>
              <w:rPr>
                <w:rFonts w:hint="eastAsia" w:ascii="宋体" w:hAnsi="宋体" w:cs="仿宋"/>
                <w:sz w:val="21"/>
                <w:szCs w:val="21"/>
                <w:lang w:val="en-US" w:eastAsia="zh-CN"/>
              </w:rPr>
              <w:t>1套</w:t>
            </w:r>
          </w:p>
        </w:tc>
      </w:tr>
    </w:tbl>
    <w:p w14:paraId="0FAE16F5">
      <w:pPr>
        <w:bidi w:val="0"/>
        <w:rPr>
          <w:rFonts w:hint="default"/>
          <w:lang w:val="en-US" w:eastAsia="zh-CN"/>
        </w:rPr>
      </w:pPr>
    </w:p>
    <w:p w14:paraId="07820CE0">
      <w:pPr>
        <w:numPr>
          <w:ilvl w:val="0"/>
          <w:numId w:val="0"/>
        </w:numPr>
        <w:adjustRightInd w:val="0"/>
        <w:snapToGrid w:val="0"/>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rPr>
        <w:t>个基本问题，设计知识图谱</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r>
        <w:rPr>
          <w:rFonts w:hint="eastAsia" w:ascii="宋体" w:hAnsi="宋体" w:eastAsia="宋体" w:cs="宋体"/>
          <w:sz w:val="24"/>
          <w:szCs w:val="24"/>
        </w:rPr>
        <w:t>个知识点。</w:t>
      </w:r>
    </w:p>
    <w:p w14:paraId="2127D6F1">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学分</w:t>
      </w:r>
      <w:r>
        <w:rPr>
          <w:rFonts w:hint="eastAsia" w:ascii="宋体" w:hAnsi="宋体" w:eastAsia="宋体" w:cs="宋体"/>
          <w:sz w:val="24"/>
          <w:szCs w:val="24"/>
        </w:rPr>
        <w:t>的课程，知识点数量≥</w:t>
      </w:r>
      <w:r>
        <w:rPr>
          <w:rFonts w:hint="eastAsia" w:ascii="宋体" w:hAnsi="宋体" w:eastAsia="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2.1支持多种图谱形式：支持按照实际需要创建知识图谱、问题图谱、目标图谱；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2.4 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2.5 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2.6 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2.7 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2.8 支持克隆或继承前课程的知识图谱以及相关关系。</w:t>
      </w:r>
    </w:p>
    <w:p w14:paraId="1F5E05F1">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 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 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3.3 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3.4 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3.5 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3.6 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3.7 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3.8支持给知识点打标签，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3.9 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3.10 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★3.11 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3.12 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3.13 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3.14 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3.15 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3.16 支持教师调整知识点在课程空间菜单栏的显示顺序。</w:t>
      </w:r>
    </w:p>
    <w:p w14:paraId="483D2552">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4.3 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★4.4支持系统智能识别视频内容，在视频时间点上自动打知识点标签，教师可以编辑修改；视频播放时学生可以定位到时间点观看对应知识点的视频讲解；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4.5支持课程章节中的视频手动进行知识点标记，视频若涉及多个知识点，可以标记知识点的具体时间点；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★4.6支持引用图书、期刊等资源到知识点下；支持教师将自己建设的资源添加到知识点；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4.7 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4.8 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4.9 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4.10支持深度理解用户输入的搜索内容，实现语义搜索，精准的搜索到需要的资源。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4.11支持用户进行相关实体搜索时，同时展示跟该实体相关的图谱子图。让用户能发现更多与该知识相关的知识，帮助用户进行知识的关联和发散学习。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5.1支持基于虚拟教研室协同创建管理知识图谱：支持跨学校、学院基于虚拟教研室创建知识图谱，教研室主任可设置团队成员权限，授权团队成员管理、编辑、应用图谱权限；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 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 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5.4 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5.5 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5.6支持教研室内跨课之间知识点进行关联，关联后可以进行多门课程的知识点关联展示。</w:t>
      </w:r>
    </w:p>
    <w:p w14:paraId="1838BD8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6.课程知识图谱展示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 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 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 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6.4 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6.5支持按照知识点的关系属性（父子、关联、前后置关系）联动筛选；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6.6支持按照知识点的标签、层次、认知维度、分类及关联关系等多个维度进行知识点的筛选查看；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6.7 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6.8 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6.9 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6.10 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6.11 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6.12 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6.13 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6.14支持教师端显示知识点统计卡片，点击对应知识点可以查看知识图谱建设情况以及学生学习情况；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6.15 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6.16支持知识图谱的显示展开收起功能，默认显示父级知识点，点击显示子级知识点；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6.17 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6.18支持思维导图模式展示图谱内容，支持切换不同的结构形式查看，以及检索知识点快速查找；同时思维导图支持编辑模式，可进行操作的回退前进，知识点的增删改，以及属性编辑等。</w:t>
      </w:r>
    </w:p>
    <w:p w14:paraId="5000A352">
      <w:pPr>
        <w:pStyle w:val="5"/>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6.19★支持生成试卷分析报告，报告中需至少包含试卷难度、区分度统计，成绩正态分布，试卷信度等分析数据项。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知识图谱资源建设</w:t>
      </w:r>
    </w:p>
    <w:p w14:paraId="7070D67B">
      <w:pPr>
        <w:pStyle w:val="10"/>
        <w:adjustRightInd w:val="0"/>
        <w:snapToGrid w:val="0"/>
        <w:spacing w:after="0" w:line="360" w:lineRule="auto"/>
        <w:ind w:left="0" w:leftChars="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2"/>
        <w:rPr>
          <w:rFonts w:hint="eastAsia" w:ascii="宋体" w:hAnsi="宋体" w:eastAsia="宋体" w:cs="宋体"/>
          <w:b/>
          <w:bCs/>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D数字人普通定制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eastAsia="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审核管理</w:t>
      </w:r>
    </w:p>
    <w:p w14:paraId="675F3FB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智能学习监控</w:t>
      </w:r>
    </w:p>
    <w:p w14:paraId="41810006">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智能答疑</w:t>
      </w:r>
    </w:p>
    <w:p w14:paraId="4B792847">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支持手工启用、停用业务问答规则，可根据关键词搜索业务内容；</w:t>
      </w:r>
    </w:p>
    <w:p w14:paraId="5A0127DA">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3"/>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rPr>
        <w:t>AI教案</w:t>
      </w:r>
    </w:p>
    <w:p w14:paraId="0BA3920D">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rPr>
        <w:t>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rPr>
        <w:t>AI写作</w:t>
      </w:r>
    </w:p>
    <w:p w14:paraId="5DCCF7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rPr>
        <w:t>AI出题</w:t>
      </w:r>
    </w:p>
    <w:p w14:paraId="071557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eastAsia="宋体" w:cs="宋体"/>
          <w:b/>
          <w:bCs/>
          <w:sz w:val="24"/>
          <w:szCs w:val="24"/>
        </w:rPr>
        <w:t>AI批阅</w:t>
      </w:r>
    </w:p>
    <w:p w14:paraId="1782114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六）、</w:t>
      </w:r>
      <w:r>
        <w:rPr>
          <w:rFonts w:hint="eastAsia" w:ascii="宋体" w:hAnsi="宋体" w:eastAsia="宋体" w:cs="宋体"/>
          <w:b/>
          <w:bCs/>
          <w:sz w:val="24"/>
          <w:szCs w:val="24"/>
        </w:rPr>
        <w:t>AI学情分析</w:t>
      </w:r>
    </w:p>
    <w:p w14:paraId="10E6844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基于AI学情分析，可由AI生成学情分析画像，减轻教师学情分析压力，提升效率。</w:t>
      </w:r>
    </w:p>
    <w:p w14:paraId="5AEA8B4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bookmarkStart w:id="0" w:name="_Toc177679160"/>
      <w:r>
        <w:rPr>
          <w:rFonts w:hint="eastAsia" w:ascii="宋体" w:hAnsi="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八）、</w:t>
      </w:r>
      <w:r>
        <w:rPr>
          <w:rFonts w:hint="eastAsia" w:ascii="宋体" w:hAnsi="宋体" w:eastAsia="宋体" w:cs="宋体"/>
          <w:b/>
          <w:bCs/>
          <w:sz w:val="24"/>
          <w:szCs w:val="24"/>
        </w:rPr>
        <w:t>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九）、</w:t>
      </w:r>
      <w:r>
        <w:rPr>
          <w:rFonts w:hint="eastAsia" w:ascii="宋体" w:hAnsi="宋体" w:eastAsia="宋体" w:cs="宋体"/>
          <w:b/>
          <w:bCs/>
          <w:sz w:val="24"/>
          <w:szCs w:val="24"/>
        </w:rPr>
        <w:t>文献阅读</w:t>
      </w:r>
    </w:p>
    <w:p w14:paraId="3A97DEC6">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w:t>
      </w:r>
      <w:r>
        <w:rPr>
          <w:rFonts w:hint="eastAsia" w:ascii="宋体" w:hAnsi="宋体" w:eastAsia="宋体" w:cs="宋体"/>
          <w:b/>
          <w:bCs/>
          <w:sz w:val="24"/>
          <w:szCs w:val="24"/>
        </w:rPr>
        <w:t>视频理解</w:t>
      </w:r>
    </w:p>
    <w:p w14:paraId="547055D4">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6"/>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十一）、</w:t>
      </w:r>
      <w:r>
        <w:rPr>
          <w:rFonts w:hint="eastAsia" w:ascii="宋体" w:hAnsi="宋体" w:eastAsia="宋体" w:cs="宋体"/>
          <w:b/>
          <w:bCs/>
          <w:sz w:val="24"/>
          <w:szCs w:val="24"/>
        </w:rPr>
        <w:t>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十二）、</w:t>
      </w:r>
      <w:r>
        <w:rPr>
          <w:rFonts w:hint="eastAsia" w:ascii="宋体" w:hAnsi="宋体" w:eastAsia="宋体" w:cs="宋体"/>
          <w:b/>
          <w:bCs/>
          <w:sz w:val="24"/>
          <w:szCs w:val="24"/>
        </w:rPr>
        <w:t>作业智能查重</w:t>
      </w:r>
    </w:p>
    <w:p w14:paraId="6E6129A0">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十三）、</w:t>
      </w:r>
      <w:r>
        <w:rPr>
          <w:rFonts w:hint="eastAsia" w:ascii="宋体" w:hAnsi="宋体" w:eastAsia="宋体" w:cs="宋体"/>
          <w:b/>
          <w:bCs/>
          <w:sz w:val="24"/>
          <w:szCs w:val="24"/>
        </w:rPr>
        <w:t>视频智能分析</w:t>
      </w:r>
    </w:p>
    <w:p w14:paraId="4218388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val="en-US" w:eastAsia="zh-CN"/>
        </w:rPr>
        <w:t>（十四）、</w:t>
      </w:r>
      <w:r>
        <w:rPr>
          <w:rFonts w:hint="eastAsia" w:ascii="宋体" w:hAnsi="宋体" w:eastAsia="宋体" w:cs="宋体"/>
          <w:b/>
          <w:bCs/>
          <w:sz w:val="24"/>
          <w:szCs w:val="24"/>
        </w:rPr>
        <w:t>智能翻译</w:t>
      </w:r>
    </w:p>
    <w:p w14:paraId="249441CE">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十五）、</w:t>
      </w:r>
      <w:r>
        <w:rPr>
          <w:rFonts w:hint="eastAsia" w:ascii="宋体" w:hAnsi="宋体" w:eastAsia="宋体" w:cs="宋体"/>
          <w:b/>
          <w:bCs/>
          <w:sz w:val="24"/>
          <w:szCs w:val="24"/>
        </w:rPr>
        <w:t>公式识别</w:t>
      </w:r>
    </w:p>
    <w:p w14:paraId="1C572C4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教师录入公式后，系统自动将图片公式分析出来并可转换为latex公式。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00843"/>
    <w:multiLevelType w:val="singleLevel"/>
    <w:tmpl w:val="86B00843"/>
    <w:lvl w:ilvl="0" w:tentative="0">
      <w:start w:val="1"/>
      <w:numFmt w:val="decimal"/>
      <w:suff w:val="nothing"/>
      <w:lvlText w:val="%1."/>
      <w:lvlJc w:val="left"/>
      <w:pPr>
        <w:ind w:left="425" w:hanging="425"/>
      </w:pPr>
      <w:rPr>
        <w:rFonts w:hint="default"/>
      </w:rPr>
    </w:lvl>
  </w:abstractNum>
  <w:abstractNum w:abstractNumId="1">
    <w:nsid w:val="8909312F"/>
    <w:multiLevelType w:val="singleLevel"/>
    <w:tmpl w:val="8909312F"/>
    <w:lvl w:ilvl="0" w:tentative="0">
      <w:start w:val="1"/>
      <w:numFmt w:val="decimal"/>
      <w:suff w:val="nothing"/>
      <w:lvlText w:val="%1."/>
      <w:lvlJc w:val="left"/>
      <w:pPr>
        <w:ind w:left="425" w:hanging="425"/>
      </w:pPr>
      <w:rPr>
        <w:rFonts w:hint="default"/>
      </w:rPr>
    </w:lvl>
  </w:abstractNum>
  <w:abstractNum w:abstractNumId="2">
    <w:nsid w:val="8C80CB2C"/>
    <w:multiLevelType w:val="multilevel"/>
    <w:tmpl w:val="8C80CB2C"/>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A72CA5D6"/>
    <w:multiLevelType w:val="singleLevel"/>
    <w:tmpl w:val="A72CA5D6"/>
    <w:lvl w:ilvl="0" w:tentative="0">
      <w:start w:val="1"/>
      <w:numFmt w:val="decimal"/>
      <w:suff w:val="nothing"/>
      <w:lvlText w:val="%1."/>
      <w:lvlJc w:val="left"/>
      <w:pPr>
        <w:ind w:left="425" w:hanging="425"/>
      </w:pPr>
      <w:rPr>
        <w:rFonts w:hint="default"/>
      </w:rPr>
    </w:lvl>
  </w:abstractNum>
  <w:abstractNum w:abstractNumId="4">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5">
    <w:nsid w:val="092DBFE6"/>
    <w:multiLevelType w:val="singleLevel"/>
    <w:tmpl w:val="092DBFE6"/>
    <w:lvl w:ilvl="0" w:tentative="0">
      <w:start w:val="1"/>
      <w:numFmt w:val="decimal"/>
      <w:suff w:val="nothing"/>
      <w:lvlText w:val="%1."/>
      <w:lvlJc w:val="left"/>
      <w:pPr>
        <w:ind w:left="425" w:hanging="425"/>
      </w:pPr>
      <w:rPr>
        <w:rFonts w:hint="default"/>
      </w:rPr>
    </w:lvl>
  </w:abstractNum>
  <w:abstractNum w:abstractNumId="6">
    <w:nsid w:val="51FC6F47"/>
    <w:multiLevelType w:val="multilevel"/>
    <w:tmpl w:val="51FC6F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D13BA34"/>
    <w:multiLevelType w:val="singleLevel"/>
    <w:tmpl w:val="7D13BA34"/>
    <w:lvl w:ilvl="0" w:tentative="0">
      <w:start w:val="1"/>
      <w:numFmt w:val="decimal"/>
      <w:suff w:val="nothing"/>
      <w:lvlText w:val="%1."/>
      <w:lvlJc w:val="left"/>
      <w:pPr>
        <w:ind w:left="425" w:hanging="425"/>
      </w:pPr>
      <w:rPr>
        <w:rFonts w:hint="default"/>
      </w:r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zlhMDg5NTFiYWFhZjJmOWU4N2NlZDI2OGQ4YjIifQ=="/>
  </w:docVars>
  <w:rsids>
    <w:rsidRoot w:val="0B8D695C"/>
    <w:rsid w:val="023006C8"/>
    <w:rsid w:val="05010652"/>
    <w:rsid w:val="059267B0"/>
    <w:rsid w:val="0B8D695C"/>
    <w:rsid w:val="0D2B5FD9"/>
    <w:rsid w:val="0E833529"/>
    <w:rsid w:val="0ECF630A"/>
    <w:rsid w:val="106075E4"/>
    <w:rsid w:val="1515162A"/>
    <w:rsid w:val="167E7B4A"/>
    <w:rsid w:val="1A204836"/>
    <w:rsid w:val="1E795638"/>
    <w:rsid w:val="20352C36"/>
    <w:rsid w:val="22D620D8"/>
    <w:rsid w:val="23A67EEB"/>
    <w:rsid w:val="25205AEC"/>
    <w:rsid w:val="25A974C7"/>
    <w:rsid w:val="28E8615D"/>
    <w:rsid w:val="29407CBA"/>
    <w:rsid w:val="2FFD2ED5"/>
    <w:rsid w:val="3170665D"/>
    <w:rsid w:val="34165C55"/>
    <w:rsid w:val="34C17125"/>
    <w:rsid w:val="3B067EEB"/>
    <w:rsid w:val="3BC4461D"/>
    <w:rsid w:val="3E5A2599"/>
    <w:rsid w:val="402D573F"/>
    <w:rsid w:val="49407F77"/>
    <w:rsid w:val="4B25595A"/>
    <w:rsid w:val="4CBD57DA"/>
    <w:rsid w:val="52A83998"/>
    <w:rsid w:val="57CB6781"/>
    <w:rsid w:val="58690919"/>
    <w:rsid w:val="5CE7367A"/>
    <w:rsid w:val="5D5C6839"/>
    <w:rsid w:val="5DB43AD0"/>
    <w:rsid w:val="5F402CF6"/>
    <w:rsid w:val="61AC3E95"/>
    <w:rsid w:val="62406DA2"/>
    <w:rsid w:val="625F4128"/>
    <w:rsid w:val="62EA3E6A"/>
    <w:rsid w:val="64DD2DAC"/>
    <w:rsid w:val="68FE7C9D"/>
    <w:rsid w:val="698A6B32"/>
    <w:rsid w:val="6B0C6C44"/>
    <w:rsid w:val="6C7A503E"/>
    <w:rsid w:val="7429288C"/>
    <w:rsid w:val="75580492"/>
    <w:rsid w:val="75A605DC"/>
    <w:rsid w:val="7D1114B3"/>
    <w:rsid w:val="7D667747"/>
    <w:rsid w:val="FC7DA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9"/>
    <w:pPr>
      <w:keepNext/>
      <w:keepLines/>
      <w:numPr>
        <w:ilvl w:val="3"/>
        <w:numId w:val="1"/>
      </w:numPr>
      <w:spacing w:before="280" w:after="290" w:line="376" w:lineRule="auto"/>
      <w:ind w:firstLine="0"/>
      <w:outlineLvl w:val="3"/>
    </w:pPr>
    <w:rPr>
      <w:rFonts w:ascii="宋体" w:hAnsi="宋体" w:eastAsia="宋体" w:cstheme="majorBidi"/>
      <w:b/>
      <w:bCs/>
      <w:sz w:val="30"/>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5">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6">
    <w:name w:val="annotation text"/>
    <w:basedOn w:val="1"/>
    <w:unhideWhenUsed/>
    <w:qFormat/>
    <w:uiPriority w:val="99"/>
    <w:pPr>
      <w:jc w:val="left"/>
    </w:pPr>
    <w:rPr>
      <w:rFonts w:asciiTheme="minorHAnsi" w:hAnsiTheme="minorHAnsi" w:eastAsiaTheme="minorEastAsia" w:cstheme="minorBidi"/>
      <w:szCs w:val="22"/>
    </w:rPr>
  </w:style>
  <w:style w:type="paragraph" w:styleId="7">
    <w:name w:val="Body Text Indent"/>
    <w:basedOn w:val="1"/>
    <w:next w:val="8"/>
    <w:qFormat/>
    <w:uiPriority w:val="0"/>
    <w:pPr>
      <w:spacing w:after="120"/>
      <w:ind w:left="420" w:leftChars="200"/>
    </w:pPr>
    <w:rPr>
      <w:rFonts w:ascii="Times New Roman" w:hAnsi="Times New Roman" w:cs="Times New Roman"/>
      <w:sz w:val="20"/>
    </w:rPr>
  </w:style>
  <w:style w:type="paragraph" w:styleId="8">
    <w:name w:val="envelope return"/>
    <w:basedOn w:val="1"/>
    <w:unhideWhenUsed/>
    <w:qFormat/>
    <w:uiPriority w:val="99"/>
    <w:pPr>
      <w:snapToGrid w:val="0"/>
    </w:pPr>
    <w:rPr>
      <w:rFonts w:ascii="Arial" w:hAnsi="Arial"/>
    </w:rPr>
  </w:style>
  <w:style w:type="paragraph" w:styleId="9">
    <w:name w:val="Body Text First Indent"/>
    <w:basedOn w:val="2"/>
    <w:unhideWhenUsed/>
    <w:qFormat/>
    <w:uiPriority w:val="0"/>
    <w:pPr>
      <w:ind w:firstLine="420" w:firstLineChars="100"/>
    </w:pPr>
    <w:rPr>
      <w:rFonts w:asciiTheme="minorHAnsi" w:hAnsiTheme="minorHAnsi" w:eastAsiaTheme="minorEastAsia" w:cstheme="minorBidi"/>
    </w:rPr>
  </w:style>
  <w:style w:type="paragraph" w:styleId="10">
    <w:name w:val="Body Text First Indent 2"/>
    <w:basedOn w:val="7"/>
    <w:next w:val="9"/>
    <w:unhideWhenUsed/>
    <w:qFormat/>
    <w:uiPriority w:val="0"/>
    <w:pPr>
      <w:ind w:firstLine="42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table" w:customStyle="1" w:styleId="15">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11432</Words>
  <Characters>11803</Characters>
  <Lines>0</Lines>
  <Paragraphs>0</Paragraphs>
  <TotalTime>2</TotalTime>
  <ScaleCrop>false</ScaleCrop>
  <LinksUpToDate>false</LinksUpToDate>
  <CharactersWithSpaces>11849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2024-10-15T21:33:00Z</dcterms:created>
  <dc:creator>一梦</dc:creator>
  <cp:lastModifiedBy>二轮驱途</cp:lastModifiedBy>
  <dcterms:modified xsi:type="dcterms:W3CDTF">2025-09-18T02:02:58Z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9541D589645F4A128B92CCC219C48E8E_13</vt:lpwstr>
  </property>
  <property fmtid="{D5CDD505-2E9C-101B-9397-08002B2CF9AE}" pid="4" name="KSOTemplateDocerSaveRecord">
    <vt:lpwstr>eyJoZGlkIjoiZjFmZWIzNDg2MmIzZjExOTIzMmViNTBmYTMwYTk0ZWYiLCJ1c2VySWQiOiIyMzMwNTYwODUifQ==</vt:lpwstr>
  </property>
</Properties>
</file>