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lang w:val="en-US" w:eastAsia="zh-CN"/>
        </w:rPr>
        <w:t xml:space="preserve">      </w:t>
      </w:r>
      <w:r>
        <w:rPr>
          <w:rFonts w:hint="eastAsia"/>
          <w:b/>
          <w:bCs/>
        </w:rPr>
        <w:t xml:space="preserve">审核评估范围的内涵解析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审核项目一：定位与目标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有三个要素：办学定位、培养目标、教学中心地位。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定位与目标是顶层设计，主要指学校发展目标定位、层次类型定位、服务面向定位、人才类型定位等。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要素1.办学定位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有两个要点：办学定位及确定依据、办学定位在发展规划中的体现。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有规划——符合社会发展需要；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——符合学校发展实际。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体现所在、所生、所长的优势和发展趋势；把握服务的区域和功能，用阶段目标表达出来；注意人才培养工作与办学定位的符合度。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要素2.培养目标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有两个要点：人才培养总目标及确定依据；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专业培养目标、标准及确定依据；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培养目标分两个层面，学校培养目标是总纲；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“专业”可以扩展为“专业大类”；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在保证学校主体培养目标不变的前提下，目标规格可多样性。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要素3.教学中心地位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有两个要点：教学中心地位的政策与措施、教学中心地位的体现与效果。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有保证本科教学中心地位的政策与措施，能正确处理高校四大职能关系。例如：领导精力、师资力量、资源配置、工作评价等。各职能部门要主动服务于学校教学工作，师生及一线教学单位的满意度是检验工作效果的主要依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审核项目二：师资队伍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有四个要素：数量与结构、教育教学水平、教师教学投入、教师发展与服务。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师资队伍建设要“硬”、“软”一起抓， 当前教学精力投入是难点。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要素1.数量与结构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有两个要点：数量与结构、建设规划及发展态势。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生师比，不仅看总量，也应分专业分析。 例如：某校全校生师比18：1，个别专业达90:1。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职称结构、年龄结构合理，知识和能力结构符合 培养目标要求； 例：五邑大学70%教师来自研究型大学。不仅看现状，更要看发展趋势；师资队伍建设规划要落实到每一位教师身上。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要素2.教育教学水平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有两个要点：专任教师的专业水平与教学能力、师德师风建设措施与效果。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专任教师是专职从事教学工作的教师，不一定都是教师职称系列；从教学内容、教学方法、试卷、毕业设计指导等 能看出教学水平和教风；重点看学生和毕业生的评价（总结性学生评教的利弊）；教风直接影响学风，客观分析教学事故处理情况。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要素3.教师教学投入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有两个要点：教授为本科生上课情况；教师开展教学研究、参与教学改革与建设情况。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有政策推动教授为本科生上课，形成良性运行机制。例如：南京大学的新生研讨课。教授上讲台已基本解决，但有激励机制，促其“用心”教 是难点。教师开展教学研究和参与教改重点看参与面和成果应用。 例如：某校，国家质量工程项目不少，但成果推广不够。教学和科研的关系是否能处理好？考核评价是否合理？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要素4.教师发展与服务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有两个要点：提升教师教学能力和专业水平的政策措施、服务教师职业生涯发展的政策措施。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师资队伍建设规划要落实到基层教学单位，落实到每位教师身上，特别是青年教师；教师的培养培训应有计划、有措施、有经费、有 实效；要关注青年教师的诉求。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审核项目三：教学资源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有五个要素：教学经费、教学设施、专业设置与培养方案、课程资源、社会资源。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教学资源既包括“硬资源”，也包括“软资源”，是保障与提高培养质量的基础条件。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要素1.教学经费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有三个要点：教学经费投入及保障机制；学校教学经费年度变化情况；教学经费分配方式、比例及使用效益。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学校是否建立了保障教学经费投入的长效机制；生均教学经费发展趋势（近几年的数据）；教学经费的范围可以暂按财政部规定的教学基本支出中，商品和服务支出（302类）的20项内容。 除此之外，学校可说明增加了哪些。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要素2.教学设施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有两个要点：教学设施满足教学需要情况、教学科研设施的开放程度及利用率。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教学设施应包括课堂教学和实践教学设施，也包括图书馆、校园网、运动场等辅助教学设施；要关注设备更新率和实验室利用率以及图书资料的使用情况；科研实验室（中心）对本科生开放程度。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要素3.专业设置与培养方案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有三个要点：专业建设规划与执行、专业设置与培养方案的制定与结构调整、优势专业与新专业建设。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学科的概念：学问的分支、教学的科目、学界和学术组织。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专业的概念：培养学生的专门领域、课程的不同组合、社会需求加学科领域。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学科建设≠专业建设，专业在学生培养中作用更直接； 专业设置和调整须有标准、有程序，结构要合理。 重视新办专业建设；各专业培养方案能反映培养目标的要求，应认真落实，不能随意变动。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要素4.课程资源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有三个要点：课程建设规划与执行；课程的数量、结构及优质课程资源建设；教材建设与选用。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课程不仅是理论课程，也包括实践课程；学校是否为学生开设了丰富的课程供学生选学；教材选用要适合本专业的培养目标；优质教育资源和网络教育资源的利用，反映了教 师的教育观念和教学水平。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要素5.社会资源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有三个要点：合作办学、合作育人、合作就业、合作发展措施与效果；共建教学资源情况；社会捐赠 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吸收社会资源的能力一定程度上反映出学校办学水平和服 务社会能力； 例：五邑大学58%校舍由华侨捐建；学校对产学研合作教育应该有整体推进措施； 例：南京大学的校地合作，同济的国际合作办学等；体系化、制度化、契约化、互动共赢是努力方向。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审核项目四：培养过程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有四个要素：课堂教学、实践教学、第二课堂、教学改革。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关注培养过程是否到位，这是保证质量的基础。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要素1.课堂教学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有四个要素：课堂教学大纲的制定与执行情况、教学内容对人才培养目标的体现，科研促进教学情况、教学方法多样化，教学手段信息化的程度、考试（考核）的管理与考试方法的改革。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课堂教学服务于专业培养目标，教学大纲严格执行；教学方法改革比教学内容改革难，学校应有措施 推动；教学是以教师为中心，还是以学生为中心？ 启发式、参与式、互动式、案例式等是教育规划纲要的要求； 例：同济50%的课程为小班授课 。多媒体课件应注重教学效果，防止黑板搬家；提倡科学、多样的考核方式。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要素2.实践教学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有三个要点：实践教学体系建设与实践教学改革；实验教学与实验室开放情况；实习实训、社会实践、毕业设计（论文）的落实及效果。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实践教学体系要满足专业人才培养的要求；关注实验指导人员的数量与结构、实验室条件及开放情况；社会实践主要指学生利用假期有组织地到社会去认识社会、服务社会、培养社会责任感、 提高综合素质的实践活动；毕业设计（论文）主要关注选题、过程指导、成果规范三方面。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要素3.第二课堂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有三个要点：第二课堂育人体系建设与保障措施；社团建设与校园文化、科技活动及育人效果；学生国内外访学情况。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第二课堂内容是否丰富、参与是否广泛，对质量 影响很大。学生评价是检验效果的主要依据；国内外访学制有利于学生开拓视野，提高综合素质； 例：同济新生约30%参加国际项目；校内大学生学科竞赛更重要，参与面广泛，比少数学生得奖更有意义。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要素4.教学改革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有两个要点：教学改革的总体思路及保障措施、教学改革的示范性与应用性。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顶层设计，系统推进； 例如：南京大学“三三制”；关注教师的参与面，关注成果的应用和推广；当前学校应特别重视对“高教三十条”的落实。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审核项目五：学生发展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有四个要素：招生及生源情况、学生指导与服务、学风与学习效果、就业与发展。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要素1.招生及生源情况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有三个要点：学校总体生源状况、各专业生源数量及特征、学校提高生源质量的措施及成效。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录取线、报到率、第一志愿招考率能反映生源情况；分析各专业的生源数量和质量，有利于推动专业建设。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要素2.学生指导与服务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有三个要点：学生指导与服务的内容及效果、学生指导与服务的组织与条件保障、学生对指导与服务的评价。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优质的指导与服务体现了以学生为本的思想，指导与帮扶体系应建立；有鼓励广大教师积极参与学生指导的措施，形成 师生交流沟通机制；例：五邑大学每13名新生配备一名导师。学生的评价是检验工作质量的重要依据。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要素3.学风与学习效果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有三个要点：学风建设的措施与效果、学生学业成绩及综合素质表现、学生对自我学习与成长的满意度。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学风可以在课堂教学、实验实习、毕业设计、考风考纪方面体现出来；客观分析考试违纪处理情况； 例：同济、西安电子科大；如何调动多数学生的积极性？ 例：转专业、双学位、辅修专业等；学生成绩和综合素质应包括德、智、体、美几个方面，重点看学生满意度；德育，创新形式，丰富内容，重点看针对性和实效性；智育，主要由专业培养方案来检验；体育，教育方式可以因校制宜，达到《国家大学生体质健康标准》；美育，关注受益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要素4.就业与发展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有三个要点：毕业生就业率与就业质量、毕业生职业发展情况、用人单位对毕业生评价。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多数学生就业面向与培养目标的符合度；毕业生就业方式的分布：签约、升学、灵活就业 等；用人单位和毕业生的评价（专业对口，发展水平 等）。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审核项目六：质量保障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有四个要素：教学质量保障体系、质量监控、质量信息及利用、质量改进。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质量保障体系完善并有效运行是关键。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要素1.教学质量保障体系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有四个要点：质量标准建设；学校质量保障模式及体系结构；质量保障体系的组织、制 度建设；教学质量管理队伍建设。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理论教学、实验、实习、毕设、课程考核等各主 要环节有质量标准； 例：同济有91个质量要求，25个关键控制点。各校质量保障体系的模式可以不同，但有共同规律；有组织保障，最好能管、办、评分离；例如：同济大学 校、院两级教学管理队伍建设与教师队伍建设同等重要。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要素2.质量监控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有两个要点：自我评估及质量监控的内容与方式、自我评估及质量监控的实施效果。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自我评估是“五位一体”新评估制度的核心内容；自我评估的内容可参考教育部[2011]9号文的要求；规章制度不仅包括规范管理，还包括建立激励机制。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要素3.质量信息及利用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有三个要点：校内教学状态数据库建设情况；质量信息统计分析、反馈机制；质量信息公开及年度质量报告。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校内教学状态数据库与国家教学状态数据库的联系与差别；质量信息的统计分析、反馈是质保体系有效运行的重要环节；注意教育部高教司2012年要求在年度质量报告中必须包含的25项核心数据。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要素4.质量改进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有两个要点：质量改进的途径与方法、质量改进的效果与评价。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改进工作是质保体系运行的落脚点，对改进情况是否有监督？课堂教学、实习实训、成绩评定、试卷分析、毕业设计等主要教学环节的质量改进是难点；注意发挥二级学院在质量保障中的主体作用。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特色及自选项目特色及自选项目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体现了审核评估范围的开放性，鼓励高校创造性开展工作；“特色”和“自选”是两个概念；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定义：在办学过程中积淀形成的优于其他学校的的独特的优质风貌；稳定性+社会认可。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体现：治学方略、运行机制、学科专业、教育模式、人才特点、校园文化等。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一般规律：挖掘办学历史，传承大学精神；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找准办学定位，确定服务面向；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创新办学理念，主动培育实践；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发挥办学优势，凸显学科专业特色；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与时俱进，不断发展。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学校在这个项目上可以选，也可不选；如果选择了，可以按“四个如何”来总结(如何说的、如何做的，效果如何、如何改进)。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91EFC"/>
    <w:rsid w:val="44791EFC"/>
    <w:rsid w:val="6AF321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2016-06-04T01:56:00Z</dcterms:created>
  <dc:creator>zhaohengzhi</dc:creator>
  <cp:lastModifiedBy>Administrator</cp:lastModifiedBy>
  <dcterms:modified xsi:type="dcterms:W3CDTF">2016-07-21T02:35:57Z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